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4A4C" w14:textId="77777777" w:rsidR="00BB0B14" w:rsidRDefault="00BB0B14" w:rsidP="00BB0B14">
      <w:pPr>
        <w:spacing w:line="240" w:lineRule="auto"/>
        <w:jc w:val="center"/>
        <w:rPr>
          <w:rFonts w:ascii="Times New Roman" w:eastAsia="Times New Roman" w:hAnsi="Times New Roman" w:cs="Times New Roman"/>
          <w:b/>
          <w:sz w:val="32"/>
          <w:szCs w:val="32"/>
        </w:rPr>
      </w:pPr>
    </w:p>
    <w:p w14:paraId="6A59E526" w14:textId="77777777" w:rsidR="00936F49" w:rsidRDefault="00936F49" w:rsidP="00BB0B14">
      <w:pPr>
        <w:spacing w:line="240" w:lineRule="auto"/>
        <w:jc w:val="center"/>
        <w:rPr>
          <w:rFonts w:ascii="Times New Roman" w:eastAsia="Times New Roman" w:hAnsi="Times New Roman" w:cs="Times New Roman"/>
          <w:b/>
          <w:sz w:val="32"/>
          <w:szCs w:val="32"/>
        </w:rPr>
      </w:pPr>
      <w:bookmarkStart w:id="0" w:name="_Hlk200021113"/>
    </w:p>
    <w:p w14:paraId="00000001" w14:textId="1A87E49C" w:rsidR="0012201B" w:rsidRPr="00BB0B14" w:rsidRDefault="00C665DF" w:rsidP="00BB0B14">
      <w:pPr>
        <w:spacing w:line="240" w:lineRule="auto"/>
        <w:jc w:val="center"/>
        <w:rPr>
          <w:rFonts w:ascii="Times New Roman" w:eastAsia="Times New Roman" w:hAnsi="Times New Roman" w:cs="Times New Roman"/>
          <w:b/>
          <w:sz w:val="32"/>
          <w:szCs w:val="32"/>
        </w:rPr>
      </w:pPr>
      <w:r w:rsidRPr="00BB0B14">
        <w:rPr>
          <w:rFonts w:ascii="Times New Roman" w:eastAsia="Times New Roman" w:hAnsi="Times New Roman" w:cs="Times New Roman"/>
          <w:b/>
          <w:sz w:val="32"/>
          <w:szCs w:val="32"/>
        </w:rPr>
        <w:t xml:space="preserve">ELF </w:t>
      </w:r>
      <w:r w:rsidRPr="00BB0B14">
        <w:rPr>
          <w:rFonts w:ascii="Times New Roman" w:eastAsia="Times New Roman" w:hAnsi="Times New Roman" w:cs="Times New Roman"/>
          <w:b/>
          <w:i/>
          <w:sz w:val="32"/>
          <w:szCs w:val="32"/>
        </w:rPr>
        <w:t>feito no Brasil</w:t>
      </w:r>
      <w:r w:rsidRPr="00BB0B14">
        <w:rPr>
          <w:rFonts w:ascii="Times New Roman" w:eastAsia="Times New Roman" w:hAnsi="Times New Roman" w:cs="Times New Roman"/>
          <w:b/>
          <w:sz w:val="32"/>
          <w:szCs w:val="32"/>
        </w:rPr>
        <w:t>: reflecting glocally about knowledge validity in the epistemic Global South</w:t>
      </w:r>
      <w:bookmarkEnd w:id="0"/>
    </w:p>
    <w:p w14:paraId="00000002" w14:textId="77777777" w:rsidR="0012201B" w:rsidRPr="00BB0B14" w:rsidRDefault="0012201B">
      <w:pPr>
        <w:spacing w:line="240" w:lineRule="auto"/>
        <w:rPr>
          <w:rFonts w:ascii="Times New Roman" w:eastAsia="Times New Roman" w:hAnsi="Times New Roman" w:cs="Times New Roman"/>
          <w:sz w:val="28"/>
          <w:szCs w:val="28"/>
        </w:rPr>
      </w:pPr>
    </w:p>
    <w:p w14:paraId="0215BB24" w14:textId="068EA6C6" w:rsidR="00BB0B14" w:rsidRPr="00BB0B14" w:rsidRDefault="00BB0B14" w:rsidP="00BB0B14">
      <w:pPr>
        <w:spacing w:line="240" w:lineRule="auto"/>
        <w:jc w:val="center"/>
        <w:rPr>
          <w:rFonts w:ascii="Times New Roman" w:eastAsia="Times New Roman" w:hAnsi="Times New Roman" w:cs="Times New Roman"/>
          <w:sz w:val="28"/>
          <w:szCs w:val="28"/>
          <w:lang w:val="es-CL"/>
        </w:rPr>
      </w:pPr>
      <w:r w:rsidRPr="00BB0B14">
        <w:rPr>
          <w:rFonts w:ascii="Times New Roman" w:eastAsia="Times New Roman" w:hAnsi="Times New Roman" w:cs="Times New Roman"/>
          <w:b/>
          <w:sz w:val="28"/>
          <w:szCs w:val="28"/>
          <w:lang w:val="es-CL"/>
        </w:rPr>
        <w:t xml:space="preserve">ELF </w:t>
      </w:r>
      <w:r w:rsidRPr="00BB0B14">
        <w:rPr>
          <w:rFonts w:ascii="Times New Roman" w:eastAsia="Times New Roman" w:hAnsi="Times New Roman" w:cs="Times New Roman"/>
          <w:b/>
          <w:i/>
          <w:sz w:val="28"/>
          <w:szCs w:val="28"/>
          <w:lang w:val="es-CL"/>
        </w:rPr>
        <w:t>feito no Brasil</w:t>
      </w:r>
      <w:r w:rsidRPr="00BB0B14">
        <w:rPr>
          <w:rFonts w:ascii="Times New Roman" w:eastAsia="Times New Roman" w:hAnsi="Times New Roman" w:cs="Times New Roman"/>
          <w:b/>
          <w:sz w:val="28"/>
          <w:szCs w:val="28"/>
          <w:lang w:val="es-CL"/>
        </w:rPr>
        <w:t>: reflexiona</w:t>
      </w:r>
      <w:r w:rsidR="003E1BA7">
        <w:rPr>
          <w:rFonts w:ascii="Times New Roman" w:eastAsia="Times New Roman" w:hAnsi="Times New Roman" w:cs="Times New Roman"/>
          <w:b/>
          <w:sz w:val="28"/>
          <w:szCs w:val="28"/>
          <w:lang w:val="es-CL"/>
        </w:rPr>
        <w:t>r</w:t>
      </w:r>
      <w:r w:rsidRPr="00BB0B14">
        <w:rPr>
          <w:rFonts w:ascii="Times New Roman" w:eastAsia="Times New Roman" w:hAnsi="Times New Roman" w:cs="Times New Roman"/>
          <w:b/>
          <w:sz w:val="28"/>
          <w:szCs w:val="28"/>
          <w:lang w:val="es-CL"/>
        </w:rPr>
        <w:t xml:space="preserve"> glocalmente sobre la validez del conocimiento en el Sur Global epistémico</w:t>
      </w:r>
    </w:p>
    <w:p w14:paraId="129E1AC3" w14:textId="77777777" w:rsidR="00BB0B14" w:rsidRPr="00BB0B14" w:rsidRDefault="00BB0B14">
      <w:pPr>
        <w:spacing w:line="240" w:lineRule="auto"/>
        <w:rPr>
          <w:rFonts w:ascii="Times New Roman" w:eastAsia="Times New Roman" w:hAnsi="Times New Roman" w:cs="Times New Roman"/>
          <w:sz w:val="28"/>
          <w:szCs w:val="28"/>
          <w:lang w:val="es-CL"/>
        </w:rPr>
      </w:pPr>
    </w:p>
    <w:p w14:paraId="7D7357FC" w14:textId="1625FFF3" w:rsidR="00BB0B14" w:rsidRPr="00457793" w:rsidRDefault="00BB0B14" w:rsidP="00BB0B14">
      <w:pPr>
        <w:spacing w:line="240" w:lineRule="auto"/>
        <w:jc w:val="center"/>
        <w:rPr>
          <w:rFonts w:ascii="Times New Roman" w:eastAsia="Times New Roman" w:hAnsi="Times New Roman" w:cs="Times New Roman"/>
          <w:sz w:val="24"/>
          <w:szCs w:val="24"/>
        </w:rPr>
      </w:pPr>
      <w:r w:rsidRPr="006620A3">
        <w:rPr>
          <w:rFonts w:ascii="Times New Roman" w:eastAsia="Times New Roman" w:hAnsi="Times New Roman" w:cs="Times New Roman"/>
          <w:sz w:val="24"/>
          <w:szCs w:val="24"/>
        </w:rPr>
        <w:t>John Fiorese</w:t>
      </w:r>
      <w:r w:rsidR="003B37E2" w:rsidRPr="00B67D3A">
        <w:rPr>
          <w:rStyle w:val="Refdenotaalpie"/>
          <w:rFonts w:ascii="Times New Roman" w:eastAsia="Times New Roman" w:hAnsi="Times New Roman" w:cs="Times New Roman"/>
          <w:sz w:val="20"/>
          <w:szCs w:val="20"/>
          <w:lang w:val="es-CL"/>
        </w:rPr>
        <w:footnoteReference w:id="1"/>
      </w:r>
    </w:p>
    <w:p w14:paraId="46EABF8B" w14:textId="77777777" w:rsidR="00BB0B14" w:rsidRPr="006620A3" w:rsidRDefault="00BB0B14">
      <w:pPr>
        <w:spacing w:line="240" w:lineRule="auto"/>
        <w:rPr>
          <w:rFonts w:ascii="Times New Roman" w:eastAsia="Times New Roman" w:hAnsi="Times New Roman" w:cs="Times New Roman"/>
          <w:sz w:val="20"/>
          <w:szCs w:val="20"/>
        </w:rPr>
      </w:pPr>
    </w:p>
    <w:p w14:paraId="0084CD3C" w14:textId="070EF491" w:rsidR="00BB0B14" w:rsidRPr="006620A3" w:rsidRDefault="00BB0B14" w:rsidP="00BB0B14">
      <w:pPr>
        <w:spacing w:after="240" w:line="240" w:lineRule="auto"/>
        <w:jc w:val="center"/>
        <w:rPr>
          <w:rFonts w:ascii="Times New Roman" w:eastAsia="Times New Roman" w:hAnsi="Times New Roman" w:cs="Times New Roman"/>
        </w:rPr>
      </w:pPr>
      <w:r w:rsidRPr="006620A3">
        <w:rPr>
          <w:rFonts w:ascii="Times New Roman" w:hAnsi="Times New Roman" w:cs="Times New Roman"/>
          <w:b/>
          <w:bCs/>
        </w:rPr>
        <w:t>Abstract</w:t>
      </w:r>
    </w:p>
    <w:p w14:paraId="00000003" w14:textId="3B3BEBA6" w:rsidR="0012201B" w:rsidRPr="00B67D3A" w:rsidRDefault="00C665DF" w:rsidP="00BB0B14">
      <w:pPr>
        <w:spacing w:line="240" w:lineRule="auto"/>
        <w:jc w:val="both"/>
        <w:rPr>
          <w:rFonts w:ascii="Times New Roman" w:eastAsia="Times New Roman" w:hAnsi="Times New Roman" w:cs="Times New Roman"/>
        </w:rPr>
      </w:pPr>
      <w:r w:rsidRPr="00B67D3A">
        <w:rPr>
          <w:rFonts w:ascii="Times New Roman" w:eastAsia="Times New Roman" w:hAnsi="Times New Roman" w:cs="Times New Roman"/>
        </w:rPr>
        <w:t>This article explore</w:t>
      </w:r>
      <w:r w:rsidR="00CC7BDF">
        <w:rPr>
          <w:rFonts w:ascii="Times New Roman" w:eastAsia="Times New Roman" w:hAnsi="Times New Roman" w:cs="Times New Roman"/>
        </w:rPr>
        <w:t>s</w:t>
      </w:r>
      <w:r w:rsidRPr="00B67D3A">
        <w:rPr>
          <w:rFonts w:ascii="Times New Roman" w:eastAsia="Times New Roman" w:hAnsi="Times New Roman" w:cs="Times New Roman"/>
        </w:rPr>
        <w:t xml:space="preserve"> the concept of English as a Lingua Franca (ELF) </w:t>
      </w:r>
      <w:r w:rsidRPr="00B67D3A">
        <w:rPr>
          <w:rFonts w:ascii="Times New Roman" w:eastAsia="Times New Roman" w:hAnsi="Times New Roman" w:cs="Times New Roman"/>
          <w:i/>
        </w:rPr>
        <w:t>feito no Brasil</w:t>
      </w:r>
      <w:r w:rsidRPr="00B67D3A">
        <w:rPr>
          <w:rFonts w:ascii="Times New Roman" w:eastAsia="Times New Roman" w:hAnsi="Times New Roman" w:cs="Times New Roman"/>
        </w:rPr>
        <w:t xml:space="preserve">, critically reflecting on knowledge production and the criteria that determine what is considered valid knowledge. By analyzing ELF </w:t>
      </w:r>
      <w:r w:rsidRPr="00B67D3A">
        <w:rPr>
          <w:rFonts w:ascii="Times New Roman" w:eastAsia="Times New Roman" w:hAnsi="Times New Roman" w:cs="Times New Roman"/>
          <w:i/>
        </w:rPr>
        <w:t>feito no Brasil</w:t>
      </w:r>
      <w:r w:rsidRPr="00B67D3A">
        <w:rPr>
          <w:rFonts w:ascii="Times New Roman" w:eastAsia="Times New Roman" w:hAnsi="Times New Roman" w:cs="Times New Roman"/>
        </w:rPr>
        <w:t xml:space="preserve"> as an epistemic stance, this paper seeks to challenge Eurocentric knowledge production and explore alternative epistemic positions that arise from the Global South. Through a glocal lens based on decolonial ideas, the paper highlights how local and global dynamics intersect, questioning dominant paradigms and advocating for more inclusive and diverse approaches to knowledge validation concerning the English language. This reflection not only expands the understanding of ELF in other parts of the world, but also contributes to the broader endeavor of decolonizing knowledge from the epistemic Global South.</w:t>
      </w:r>
    </w:p>
    <w:p w14:paraId="00000004" w14:textId="77777777" w:rsidR="0012201B" w:rsidRPr="00B67D3A" w:rsidRDefault="0012201B">
      <w:pPr>
        <w:spacing w:line="240" w:lineRule="auto"/>
        <w:rPr>
          <w:rFonts w:ascii="Times New Roman" w:eastAsia="Times New Roman" w:hAnsi="Times New Roman" w:cs="Times New Roman"/>
        </w:rPr>
      </w:pPr>
    </w:p>
    <w:p w14:paraId="00000005" w14:textId="34FE8012" w:rsidR="0012201B" w:rsidRPr="00B67D3A" w:rsidRDefault="00C665DF" w:rsidP="00BB0B14">
      <w:pPr>
        <w:spacing w:line="240" w:lineRule="auto"/>
        <w:jc w:val="both"/>
        <w:rPr>
          <w:rFonts w:ascii="Times New Roman" w:eastAsia="Times New Roman" w:hAnsi="Times New Roman" w:cs="Times New Roman"/>
        </w:rPr>
      </w:pPr>
      <w:r w:rsidRPr="00B67D3A">
        <w:rPr>
          <w:rFonts w:ascii="Times New Roman" w:eastAsia="Times New Roman" w:hAnsi="Times New Roman" w:cs="Times New Roman"/>
          <w:b/>
          <w:bCs/>
        </w:rPr>
        <w:t>Keywords</w:t>
      </w:r>
      <w:r w:rsidRPr="00B67D3A">
        <w:rPr>
          <w:rFonts w:ascii="Times New Roman" w:eastAsia="Times New Roman" w:hAnsi="Times New Roman" w:cs="Times New Roman"/>
        </w:rPr>
        <w:t xml:space="preserve">: ELF </w:t>
      </w:r>
      <w:r w:rsidRPr="00B67D3A">
        <w:rPr>
          <w:rFonts w:ascii="Times New Roman" w:eastAsia="Times New Roman" w:hAnsi="Times New Roman" w:cs="Times New Roman"/>
          <w:i/>
        </w:rPr>
        <w:t>feito no Brasil</w:t>
      </w:r>
      <w:r w:rsidRPr="00B67D3A">
        <w:rPr>
          <w:rFonts w:ascii="Times New Roman" w:eastAsia="Times New Roman" w:hAnsi="Times New Roman" w:cs="Times New Roman"/>
        </w:rPr>
        <w:t xml:space="preserve">, knowledge validity, epistemic </w:t>
      </w:r>
      <w:r w:rsidR="00CC7BDF" w:rsidRPr="00B67D3A">
        <w:rPr>
          <w:rFonts w:ascii="Times New Roman" w:eastAsia="Times New Roman" w:hAnsi="Times New Roman" w:cs="Times New Roman"/>
        </w:rPr>
        <w:t>Global South</w:t>
      </w:r>
      <w:r w:rsidRPr="00B67D3A">
        <w:rPr>
          <w:rFonts w:ascii="Times New Roman" w:eastAsia="Times New Roman" w:hAnsi="Times New Roman" w:cs="Times New Roman"/>
        </w:rPr>
        <w:t>, glocal perspective, decolonizing knowledge</w:t>
      </w:r>
      <w:r w:rsidR="00B67D3A" w:rsidRPr="00B67D3A">
        <w:rPr>
          <w:rFonts w:ascii="Times New Roman" w:eastAsia="Times New Roman" w:hAnsi="Times New Roman" w:cs="Times New Roman"/>
        </w:rPr>
        <w:t>.</w:t>
      </w:r>
    </w:p>
    <w:p w14:paraId="00000006" w14:textId="77777777" w:rsidR="0012201B" w:rsidRDefault="0012201B">
      <w:pPr>
        <w:spacing w:line="240" w:lineRule="auto"/>
        <w:rPr>
          <w:rFonts w:ascii="Times New Roman" w:eastAsia="Times New Roman" w:hAnsi="Times New Roman" w:cs="Times New Roman"/>
          <w:sz w:val="24"/>
          <w:szCs w:val="24"/>
        </w:rPr>
      </w:pPr>
    </w:p>
    <w:p w14:paraId="00000008" w14:textId="321B2FE6" w:rsidR="0012201B" w:rsidRPr="00B67D3A" w:rsidRDefault="00BB0B14" w:rsidP="00BB0B14">
      <w:pPr>
        <w:spacing w:line="240" w:lineRule="auto"/>
        <w:jc w:val="center"/>
        <w:rPr>
          <w:rFonts w:ascii="Times New Roman" w:eastAsia="Times New Roman" w:hAnsi="Times New Roman" w:cs="Times New Roman"/>
          <w:lang w:val="es-CL"/>
        </w:rPr>
      </w:pPr>
      <w:r w:rsidRPr="00B67D3A">
        <w:rPr>
          <w:rFonts w:ascii="Times New Roman" w:eastAsia="Times New Roman" w:hAnsi="Times New Roman" w:cs="Times New Roman"/>
          <w:b/>
          <w:bCs/>
          <w:lang w:val="es-ES" w:eastAsia="es-CL"/>
        </w:rPr>
        <w:t>Resumen</w:t>
      </w:r>
    </w:p>
    <w:p w14:paraId="659C04AB" w14:textId="77777777" w:rsidR="00BB0B14" w:rsidRPr="00B67D3A" w:rsidRDefault="00BB0B14">
      <w:pPr>
        <w:spacing w:line="240" w:lineRule="auto"/>
        <w:rPr>
          <w:rFonts w:ascii="Times New Roman" w:eastAsia="Times New Roman" w:hAnsi="Times New Roman" w:cs="Times New Roman"/>
          <w:lang w:val="es-CL"/>
        </w:rPr>
      </w:pPr>
    </w:p>
    <w:p w14:paraId="00000009" w14:textId="2515B04E" w:rsidR="0012201B" w:rsidRPr="00B67D3A" w:rsidRDefault="00C665DF" w:rsidP="00BB0B14">
      <w:pPr>
        <w:spacing w:line="240" w:lineRule="auto"/>
        <w:jc w:val="both"/>
        <w:rPr>
          <w:rFonts w:ascii="Times New Roman" w:eastAsia="Times New Roman" w:hAnsi="Times New Roman" w:cs="Times New Roman"/>
          <w:lang w:val="es-CL"/>
        </w:rPr>
      </w:pPr>
      <w:r w:rsidRPr="00B67D3A">
        <w:rPr>
          <w:rFonts w:ascii="Times New Roman" w:eastAsia="Times New Roman" w:hAnsi="Times New Roman" w:cs="Times New Roman"/>
          <w:lang w:val="es-CL"/>
        </w:rPr>
        <w:t xml:space="preserve">Este artículo explora el concepto de Inglés como Lengua Franca (ILF) </w:t>
      </w:r>
      <w:r w:rsidRPr="00B67D3A">
        <w:rPr>
          <w:rFonts w:ascii="Times New Roman" w:eastAsia="Times New Roman" w:hAnsi="Times New Roman" w:cs="Times New Roman"/>
          <w:i/>
          <w:lang w:val="es-CL"/>
        </w:rPr>
        <w:t>feito no Brasil</w:t>
      </w:r>
      <w:r w:rsidRPr="00B67D3A">
        <w:rPr>
          <w:rFonts w:ascii="Times New Roman" w:eastAsia="Times New Roman" w:hAnsi="Times New Roman" w:cs="Times New Roman"/>
          <w:lang w:val="es-CL"/>
        </w:rPr>
        <w:t xml:space="preserve">, reflexionando críticamente sobre la producción de conocimiento y los criterios que determinan lo que se considera conocimiento válido. Al analizar el ELF </w:t>
      </w:r>
      <w:r w:rsidRPr="00B67D3A">
        <w:rPr>
          <w:rFonts w:ascii="Times New Roman" w:eastAsia="Times New Roman" w:hAnsi="Times New Roman" w:cs="Times New Roman"/>
          <w:i/>
          <w:lang w:val="es-CL"/>
        </w:rPr>
        <w:t>feito no Brasil</w:t>
      </w:r>
      <w:r w:rsidRPr="00B67D3A">
        <w:rPr>
          <w:rFonts w:ascii="Times New Roman" w:eastAsia="Times New Roman" w:hAnsi="Times New Roman" w:cs="Times New Roman"/>
          <w:lang w:val="es-CL"/>
        </w:rPr>
        <w:t xml:space="preserve"> como una postura epistémica, este trabajo busca desafiar la producción de conocimiento eurocéntrica y explorar posiciones epistémicas alternativas que surgen desde el Sur Global. A través de una perspectiva glocal basada en ideas decoloniales, el artículo destaca cómo las dinámicas locales y globales se intersectan, cuestionando paradigmas dominantes y abogando por enfoques más inclusivos y diversos para la validación del conocimiento en relación con el idioma inglés. Esta reflexión no solo amplía la comprensión del ILF en otras partes del mundo, sino que también contribuye al esfuerzo más amplio de decolonizar el conocimiento desde el Sur Global epistémico.</w:t>
      </w:r>
    </w:p>
    <w:p w14:paraId="0000000A" w14:textId="77777777" w:rsidR="0012201B" w:rsidRPr="00B67D3A" w:rsidRDefault="0012201B">
      <w:pPr>
        <w:spacing w:line="240" w:lineRule="auto"/>
        <w:rPr>
          <w:rFonts w:ascii="Times New Roman" w:eastAsia="Times New Roman" w:hAnsi="Times New Roman" w:cs="Times New Roman"/>
          <w:lang w:val="es-CL"/>
        </w:rPr>
      </w:pPr>
    </w:p>
    <w:p w14:paraId="0000000B" w14:textId="3F8B0F06" w:rsidR="0012201B" w:rsidRPr="00B67D3A" w:rsidRDefault="00C665DF" w:rsidP="00BB0B14">
      <w:pPr>
        <w:spacing w:line="240" w:lineRule="auto"/>
        <w:jc w:val="both"/>
        <w:rPr>
          <w:rFonts w:ascii="Times New Roman" w:eastAsia="Times New Roman" w:hAnsi="Times New Roman" w:cs="Times New Roman"/>
          <w:lang w:val="es-CL"/>
        </w:rPr>
      </w:pPr>
      <w:r w:rsidRPr="00B67D3A">
        <w:rPr>
          <w:rFonts w:ascii="Times New Roman" w:eastAsia="Times New Roman" w:hAnsi="Times New Roman" w:cs="Times New Roman"/>
          <w:b/>
          <w:bCs/>
          <w:lang w:val="es-CL"/>
        </w:rPr>
        <w:t>Palabras clave</w:t>
      </w:r>
      <w:r w:rsidRPr="00B67D3A">
        <w:rPr>
          <w:rFonts w:ascii="Times New Roman" w:eastAsia="Times New Roman" w:hAnsi="Times New Roman" w:cs="Times New Roman"/>
          <w:lang w:val="es-CL"/>
        </w:rPr>
        <w:t xml:space="preserve">: ELF </w:t>
      </w:r>
      <w:r w:rsidRPr="00B67D3A">
        <w:rPr>
          <w:rFonts w:ascii="Times New Roman" w:eastAsia="Times New Roman" w:hAnsi="Times New Roman" w:cs="Times New Roman"/>
          <w:i/>
          <w:lang w:val="es-CL"/>
        </w:rPr>
        <w:t>feito no Brasil</w:t>
      </w:r>
      <w:r w:rsidRPr="00B67D3A">
        <w:rPr>
          <w:rFonts w:ascii="Times New Roman" w:eastAsia="Times New Roman" w:hAnsi="Times New Roman" w:cs="Times New Roman"/>
          <w:lang w:val="es-CL"/>
        </w:rPr>
        <w:t xml:space="preserve">, validez del conocimiento, </w:t>
      </w:r>
      <w:r w:rsidR="00CC7BDF" w:rsidRPr="00B67D3A">
        <w:rPr>
          <w:rFonts w:ascii="Times New Roman" w:eastAsia="Times New Roman" w:hAnsi="Times New Roman" w:cs="Times New Roman"/>
          <w:lang w:val="es-CL"/>
        </w:rPr>
        <w:t xml:space="preserve">Sur Global </w:t>
      </w:r>
      <w:r w:rsidRPr="00B67D3A">
        <w:rPr>
          <w:rFonts w:ascii="Times New Roman" w:eastAsia="Times New Roman" w:hAnsi="Times New Roman" w:cs="Times New Roman"/>
          <w:lang w:val="es-CL"/>
        </w:rPr>
        <w:t>epistémico, perspectiva glocal, decolonización del conocimiento.</w:t>
      </w:r>
    </w:p>
    <w:p w14:paraId="0000000C" w14:textId="77777777" w:rsidR="0012201B" w:rsidRPr="00C665DF" w:rsidRDefault="0012201B">
      <w:pPr>
        <w:spacing w:line="240" w:lineRule="auto"/>
        <w:rPr>
          <w:rFonts w:ascii="Times New Roman" w:eastAsia="Times New Roman" w:hAnsi="Times New Roman" w:cs="Times New Roman"/>
          <w:sz w:val="24"/>
          <w:szCs w:val="24"/>
          <w:lang w:val="es-CL"/>
        </w:rPr>
      </w:pPr>
    </w:p>
    <w:p w14:paraId="0000000D" w14:textId="77777777" w:rsidR="0012201B" w:rsidRPr="00C665DF" w:rsidRDefault="0012201B">
      <w:pPr>
        <w:spacing w:line="240" w:lineRule="auto"/>
        <w:rPr>
          <w:rFonts w:ascii="Times New Roman" w:eastAsia="Times New Roman" w:hAnsi="Times New Roman" w:cs="Times New Roman"/>
          <w:sz w:val="24"/>
          <w:szCs w:val="24"/>
          <w:lang w:val="es-CL"/>
        </w:rPr>
      </w:pPr>
    </w:p>
    <w:p w14:paraId="610C546D" w14:textId="77777777" w:rsidR="00C90F4B" w:rsidRDefault="00C90F4B">
      <w:pPr>
        <w:rPr>
          <w:rFonts w:ascii="Times New Roman" w:eastAsia="Times New Roman" w:hAnsi="Times New Roman" w:cs="Times New Roman"/>
          <w:b/>
          <w:sz w:val="24"/>
          <w:szCs w:val="24"/>
          <w:lang w:val="pt-BR"/>
        </w:rPr>
      </w:pPr>
    </w:p>
    <w:p w14:paraId="49A9BC2F" w14:textId="74476DA0" w:rsidR="00C741BC" w:rsidRPr="00B93217" w:rsidRDefault="00C741BC" w:rsidP="00C741BC">
      <w:pPr>
        <w:tabs>
          <w:tab w:val="left" w:pos="3729"/>
        </w:tabs>
        <w:rPr>
          <w:rFonts w:ascii="Times New Roman" w:eastAsia="Times New Roman" w:hAnsi="Times New Roman" w:cs="Times New Roman"/>
          <w:b/>
          <w:sz w:val="24"/>
          <w:szCs w:val="24"/>
          <w:lang w:val="pt-BR"/>
        </w:rPr>
        <w:sectPr w:rsidR="00C741BC" w:rsidRPr="00B93217" w:rsidSect="00E142C8">
          <w:headerReference w:type="default" r:id="rId8"/>
          <w:footerReference w:type="default" r:id="rId9"/>
          <w:headerReference w:type="first" r:id="rId10"/>
          <w:footerReference w:type="first" r:id="rId11"/>
          <w:pgSz w:w="11909" w:h="16834"/>
          <w:pgMar w:top="1418" w:right="1418" w:bottom="1418" w:left="1418" w:header="720" w:footer="1266" w:gutter="0"/>
          <w:pgNumType w:start="84"/>
          <w:cols w:space="720"/>
          <w:titlePg/>
          <w:docGrid w:linePitch="299"/>
        </w:sectPr>
      </w:pPr>
    </w:p>
    <w:p w14:paraId="0000000E" w14:textId="73AC31E6" w:rsidR="0012201B" w:rsidRDefault="00C665DF" w:rsidP="008035D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233897A0" w14:textId="77777777" w:rsidR="0007295F" w:rsidRDefault="0007295F" w:rsidP="008035D2">
      <w:pPr>
        <w:spacing w:line="240" w:lineRule="auto"/>
        <w:jc w:val="both"/>
        <w:rPr>
          <w:rFonts w:ascii="Times New Roman" w:eastAsia="Times New Roman" w:hAnsi="Times New Roman" w:cs="Times New Roman"/>
          <w:sz w:val="24"/>
          <w:szCs w:val="24"/>
        </w:rPr>
      </w:pPr>
    </w:p>
    <w:p w14:paraId="0000000F" w14:textId="7DB8261D"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English as a Lingua Franca</w:t>
      </w:r>
      <w:r w:rsidR="0012689C">
        <w:rPr>
          <w:rFonts w:ascii="Times New Roman" w:eastAsia="Times New Roman" w:hAnsi="Times New Roman" w:cs="Times New Roman"/>
          <w:sz w:val="24"/>
          <w:szCs w:val="24"/>
        </w:rPr>
        <w:t xml:space="preserve"> (ELF) </w:t>
      </w:r>
      <w:r>
        <w:rPr>
          <w:rFonts w:ascii="Times New Roman" w:eastAsia="Times New Roman" w:hAnsi="Times New Roman" w:cs="Times New Roman"/>
          <w:sz w:val="24"/>
          <w:szCs w:val="24"/>
        </w:rPr>
        <w:t>has been established as a field of inquiry (Rosa &amp; Duboc, 2022) throughout the years, especially after the work of Jennifer Jenkins (2000, 2006, 2015) in the United Kingdom and Barbara Seidlhofer (1999, 2001, 2009) in Austria. After the 2000’s, the initial concept of English as a Lingua Franca “as the function of English in communication between speakers of different first languages” (Rosa &amp; Duboc, 2022) proposed by Jenkins in 2000 has been spread</w:t>
      </w:r>
      <w:r w:rsidR="00230675">
        <w:rPr>
          <w:rFonts w:ascii="Times New Roman" w:eastAsia="Times New Roman" w:hAnsi="Times New Roman" w:cs="Times New Roman"/>
          <w:sz w:val="24"/>
          <w:szCs w:val="24"/>
        </w:rPr>
        <w:t xml:space="preserve"> worldwide</w:t>
      </w:r>
      <w:r>
        <w:rPr>
          <w:rFonts w:ascii="Times New Roman" w:eastAsia="Times New Roman" w:hAnsi="Times New Roman" w:cs="Times New Roman"/>
          <w:sz w:val="24"/>
          <w:szCs w:val="24"/>
        </w:rPr>
        <w:t xml:space="preserve">. As Jenkins analyzed (2015), </w:t>
      </w:r>
      <w:r w:rsidRPr="00457793">
        <w:rPr>
          <w:rFonts w:ascii="Times New Roman" w:eastAsia="Times New Roman" w:hAnsi="Times New Roman" w:cs="Times New Roman"/>
          <w:sz w:val="24"/>
          <w:szCs w:val="24"/>
        </w:rPr>
        <w:t xml:space="preserve">the concept has faced changes, moving from phase one to what could be defined as a third phase. In Brazil, the </w:t>
      </w:r>
      <w:r w:rsidR="00230675" w:rsidRPr="00457793">
        <w:rPr>
          <w:rFonts w:ascii="Times New Roman" w:eastAsia="Times New Roman" w:hAnsi="Times New Roman" w:cs="Times New Roman"/>
          <w:sz w:val="24"/>
          <w:szCs w:val="24"/>
        </w:rPr>
        <w:t xml:space="preserve">English as a Lingua Franca </w:t>
      </w:r>
      <w:r w:rsidRPr="00457793">
        <w:rPr>
          <w:rFonts w:ascii="Times New Roman" w:eastAsia="Times New Roman" w:hAnsi="Times New Roman" w:cs="Times New Roman"/>
          <w:sz w:val="24"/>
          <w:szCs w:val="24"/>
        </w:rPr>
        <w:t>has developed from the initial thoughts, but because of a tradition with a Freirean critical education (Freire, 1987) and more recently, a decolonial take (Escobar, 2007; Grosfoguel, 2011; Mignolo, 2007</w:t>
      </w:r>
      <w:r w:rsidR="00230675" w:rsidRPr="00457793">
        <w:rPr>
          <w:rFonts w:ascii="Times New Roman" w:eastAsia="Times New Roman" w:hAnsi="Times New Roman" w:cs="Times New Roman"/>
          <w:sz w:val="24"/>
          <w:szCs w:val="24"/>
        </w:rPr>
        <w:t>,</w:t>
      </w:r>
      <w:r w:rsidRPr="00457793">
        <w:rPr>
          <w:rFonts w:ascii="Times New Roman" w:eastAsia="Times New Roman" w:hAnsi="Times New Roman" w:cs="Times New Roman"/>
          <w:sz w:val="24"/>
          <w:szCs w:val="24"/>
        </w:rPr>
        <w:t xml:space="preserve"> 2011; Quijano, 2000; Walsh, 2014a), the concept and field of inquiry has been broadened, encompassing political, social and ideological impacts</w:t>
      </w:r>
      <w:r>
        <w:rPr>
          <w:rFonts w:ascii="Times New Roman" w:eastAsia="Times New Roman" w:hAnsi="Times New Roman" w:cs="Times New Roman"/>
          <w:sz w:val="24"/>
          <w:szCs w:val="24"/>
        </w:rPr>
        <w:t xml:space="preserve"> of English (Jordão, 2023). Brazilian scholars (Duboc, 2019; Duboc &amp; Siqueira, 2020; Jordão, 2023; Gimenez et al., 2015) have termed this critical perspective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w:t>
      </w:r>
    </w:p>
    <w:p w14:paraId="00000010" w14:textId="67FAFEE8"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article aims to explore the concept of ELF</w:t>
      </w:r>
      <w:r w:rsidR="0012689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critically reflecting on knowledge production and the criteria that determine what is considered valid knowledge. By analyzing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as an epistemic stance, this paper seeks to challenge Eurocentric knowledge production and explore alternative epistemic positions that arise from the Global South. Through a glocal lens based on decolonial ideas, the paper highlights how local and global dynamics intersect, questioning dominant paradigms and advocating for more inclusive and diverse approaches to knowledge validation concerning the English language. This reflection not only broadens the understanding of </w:t>
      </w:r>
      <w:r w:rsidR="0012689C">
        <w:rPr>
          <w:rFonts w:ascii="Times New Roman" w:eastAsia="Times New Roman" w:hAnsi="Times New Roman" w:cs="Times New Roman"/>
          <w:sz w:val="24"/>
          <w:szCs w:val="24"/>
        </w:rPr>
        <w:t>ELF in other parts of the world</w:t>
      </w:r>
      <w:r>
        <w:rPr>
          <w:rFonts w:ascii="Times New Roman" w:eastAsia="Times New Roman" w:hAnsi="Times New Roman" w:cs="Times New Roman"/>
          <w:sz w:val="24"/>
          <w:szCs w:val="24"/>
        </w:rPr>
        <w:t xml:space="preserve"> but also contributes to the broader endeavor of decolonizing knowledge from the epistemic Global South.</w:t>
      </w:r>
    </w:p>
    <w:p w14:paraId="00000011" w14:textId="77777777"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start this text showing how coloniality produces non-existence by legitimizing white bodies as unmarked and excluding alternative languages and forms of knowledge. Also, I assert my locus of enunciation to express how my embodied experience shapes the knowledge I produce. Throughout the text, I show how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can be an interesting way of thinking glocally about English and its colonial implications, while  establishing language as a site of resistance. Finally, I present some decolonial strategies that aim to deconstruct oppressive colonial foundations, demonstrating how the articulation of language and identity can pave the way toward more inclusive epistemologies.</w:t>
      </w:r>
    </w:p>
    <w:p w14:paraId="00000012" w14:textId="77777777" w:rsidR="0012201B" w:rsidRDefault="0012201B" w:rsidP="008035D2">
      <w:pPr>
        <w:spacing w:line="240" w:lineRule="auto"/>
        <w:jc w:val="both"/>
        <w:rPr>
          <w:rFonts w:ascii="Times New Roman" w:eastAsia="Times New Roman" w:hAnsi="Times New Roman" w:cs="Times New Roman"/>
          <w:sz w:val="24"/>
          <w:szCs w:val="24"/>
        </w:rPr>
      </w:pPr>
    </w:p>
    <w:p w14:paraId="00000013" w14:textId="77777777" w:rsidR="0012201B" w:rsidRDefault="00C665DF" w:rsidP="008035D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Coloniality and the production of non-existence</w:t>
      </w:r>
    </w:p>
    <w:p w14:paraId="07B8CD32" w14:textId="77777777" w:rsidR="00C154AD" w:rsidRDefault="00C154AD" w:rsidP="008035D2">
      <w:pPr>
        <w:spacing w:line="240" w:lineRule="auto"/>
        <w:jc w:val="both"/>
        <w:rPr>
          <w:rFonts w:ascii="Times New Roman" w:eastAsia="Times New Roman" w:hAnsi="Times New Roman" w:cs="Times New Roman"/>
          <w:b/>
          <w:sz w:val="24"/>
          <w:szCs w:val="24"/>
        </w:rPr>
      </w:pPr>
    </w:p>
    <w:p w14:paraId="00000014" w14:textId="57A49E80"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North/South binary shows how the production of knowledge and the ways of being occur worldwide. This separation is not necessarily geographical, though it starts from the assumption that white Eurocentric knowledge and culture were established as the correct and universal ways of inhabiting the world after the colonization processes. Even when colonization as a systemic and political organization ends, people who went through this process in the colonized lands still live with coloniality, i.e.</w:t>
      </w:r>
      <w:r w:rsidR="00C154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epistemic imposition of white Eurocentric values that maintains the status of the Global North as more “developed” and even “better” than other places.</w:t>
      </w:r>
    </w:p>
    <w:p w14:paraId="00000015" w14:textId="1C9B1894"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Even if we still talk in </w:t>
      </w:r>
      <w:r w:rsidR="0012689C">
        <w:rPr>
          <w:rFonts w:ascii="Times New Roman" w:eastAsia="Times New Roman" w:hAnsi="Times New Roman" w:cs="Times New Roman"/>
          <w:sz w:val="24"/>
          <w:szCs w:val="24"/>
        </w:rPr>
        <w:t xml:space="preserve">binary </w:t>
      </w:r>
      <w:r>
        <w:rPr>
          <w:rFonts w:ascii="Times New Roman" w:eastAsia="Times New Roman" w:hAnsi="Times New Roman" w:cs="Times New Roman"/>
          <w:sz w:val="24"/>
          <w:szCs w:val="24"/>
        </w:rPr>
        <w:t xml:space="preserve">terms, specifying the positionalities North/South helps us to understand how one perceives the world and whether or not they take organizational structures such as globalization, capitalism and modernity for granted. It is important to highlight that North and South are being used </w:t>
      </w:r>
      <w:r w:rsidR="00693D79">
        <w:rPr>
          <w:rFonts w:ascii="Times New Roman" w:eastAsia="Times New Roman" w:hAnsi="Times New Roman" w:cs="Times New Roman"/>
          <w:sz w:val="24"/>
          <w:szCs w:val="24"/>
        </w:rPr>
        <w:t>not only</w:t>
      </w:r>
      <w:r w:rsidR="00457793">
        <w:rPr>
          <w:rFonts w:ascii="Times New Roman" w:eastAsia="Times New Roman" w:hAnsi="Times New Roman" w:cs="Times New Roman"/>
          <w:sz w:val="24"/>
          <w:szCs w:val="24"/>
        </w:rPr>
        <w:t xml:space="preserve"> as</w:t>
      </w:r>
      <w:r w:rsidR="00693D79">
        <w:rPr>
          <w:rFonts w:ascii="Times New Roman" w:eastAsia="Times New Roman" w:hAnsi="Times New Roman" w:cs="Times New Roman"/>
          <w:sz w:val="24"/>
          <w:szCs w:val="24"/>
        </w:rPr>
        <w:t xml:space="preserve"> geographical positions but also </w:t>
      </w:r>
      <w:r>
        <w:rPr>
          <w:rFonts w:ascii="Times New Roman" w:eastAsia="Times New Roman" w:hAnsi="Times New Roman" w:cs="Times New Roman"/>
          <w:sz w:val="24"/>
          <w:szCs w:val="24"/>
        </w:rPr>
        <w:t xml:space="preserve">as a </w:t>
      </w:r>
      <w:r>
        <w:rPr>
          <w:rFonts w:ascii="Times New Roman" w:eastAsia="Times New Roman" w:hAnsi="Times New Roman" w:cs="Times New Roman"/>
          <w:sz w:val="24"/>
          <w:szCs w:val="24"/>
        </w:rPr>
        <w:lastRenderedPageBreak/>
        <w:t xml:space="preserve">metaphor (Guilherme, 2019). There are North/South tensions in the geographical Global North and the geographical Global South, but the metaphor expresses the idea that is disseminated in which the North would be a depiction of all that is good, whereas the South is relegated to </w:t>
      </w:r>
      <w:r>
        <w:rPr>
          <w:rFonts w:ascii="Times New Roman" w:eastAsia="Times New Roman" w:hAnsi="Times New Roman" w:cs="Times New Roman"/>
          <w:i/>
          <w:sz w:val="24"/>
          <w:szCs w:val="24"/>
        </w:rPr>
        <w:t>not being</w:t>
      </w:r>
      <w:r>
        <w:rPr>
          <w:rFonts w:ascii="Times New Roman" w:eastAsia="Times New Roman" w:hAnsi="Times New Roman" w:cs="Times New Roman"/>
          <w:sz w:val="24"/>
          <w:szCs w:val="24"/>
        </w:rPr>
        <w:t>. Additionally, unveiling one’s locus of enunciation, that is, the location (geopolitical and body-political) from where the subject speaks, may be a way to break with the idea that there is such a thing as universal knowledge (Figueiredo &amp; Martinez, 2019).</w:t>
      </w:r>
    </w:p>
    <w:p w14:paraId="00000016" w14:textId="73E69959"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a Brazilian white man who lives in the southern part of the country, I see all of the privileged opportunities I was given during my life even if I was not part of </w:t>
      </w:r>
      <w:r w:rsidR="00C154AD">
        <w:rPr>
          <w:rFonts w:ascii="Times New Roman" w:eastAsia="Times New Roman" w:hAnsi="Times New Roman" w:cs="Times New Roman"/>
          <w:sz w:val="24"/>
          <w:szCs w:val="24"/>
        </w:rPr>
        <w:t>upper-class</w:t>
      </w:r>
      <w:r>
        <w:rPr>
          <w:rFonts w:ascii="Times New Roman" w:eastAsia="Times New Roman" w:hAnsi="Times New Roman" w:cs="Times New Roman"/>
          <w:sz w:val="24"/>
          <w:szCs w:val="24"/>
        </w:rPr>
        <w:t xml:space="preserve"> groups. Being born and raised in the countryside, but not far from the state capital, I was able to access university and </w:t>
      </w:r>
      <w:r w:rsidR="00693D79" w:rsidRPr="00457793">
        <w:rPr>
          <w:rFonts w:ascii="Times New Roman" w:eastAsia="Times New Roman" w:hAnsi="Times New Roman" w:cs="Times New Roman"/>
          <w:sz w:val="24"/>
          <w:szCs w:val="24"/>
        </w:rPr>
        <w:t xml:space="preserve">break with a cycle of </w:t>
      </w:r>
      <w:r>
        <w:rPr>
          <w:rFonts w:ascii="Times New Roman" w:eastAsia="Times New Roman" w:hAnsi="Times New Roman" w:cs="Times New Roman"/>
          <w:sz w:val="24"/>
          <w:szCs w:val="24"/>
        </w:rPr>
        <w:t>prejudices that are common to the location where I come from. At the same time, I see that the process of understanding how coloniality (de)forms me (Walsh, 2015) is a constant exercise, since deconstructing it is challenging the imposed white Eurocentric ways of being that still take place in the way I act/am in the world (Freire, 1983).</w:t>
      </w:r>
    </w:p>
    <w:p w14:paraId="00000017" w14:textId="432350F6"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deconstruction is necessary to enable the production of knowledge </w:t>
      </w:r>
      <w:r w:rsidRPr="00457793">
        <w:rPr>
          <w:rFonts w:ascii="Times New Roman" w:eastAsia="Times New Roman" w:hAnsi="Times New Roman" w:cs="Times New Roman"/>
          <w:i/>
          <w:iCs/>
          <w:sz w:val="24"/>
          <w:szCs w:val="24"/>
        </w:rPr>
        <w:t>otherwise</w:t>
      </w:r>
      <w:r>
        <w:rPr>
          <w:rFonts w:ascii="Times New Roman" w:eastAsia="Times New Roman" w:hAnsi="Times New Roman" w:cs="Times New Roman"/>
          <w:sz w:val="24"/>
          <w:szCs w:val="24"/>
        </w:rPr>
        <w:t xml:space="preserve"> (Escobar, 2007), and to change the terms of the conversation (Mignolo, 2009), i.e. to subvert the white Eurocentric logic that not only inhabits us but that is also spread as the ‘correct’ and ‘universal’ way of thinking and acting in the world. Once we start this exercise, we speak from the Global South, resisting the hegemonic ways of being and producing knowledge. In doing so, we resist epistemic arrogance (Medina, 2013) while seeing how it is somehow embedded in us. Being </w:t>
      </w:r>
      <w:sdt>
        <w:sdtPr>
          <w:tag w:val="goog_rdk_1"/>
          <w:id w:val="172238959"/>
        </w:sdtPr>
        <w:sdtContent/>
      </w:sdt>
      <w:r>
        <w:rPr>
          <w:rFonts w:ascii="Times New Roman" w:eastAsia="Times New Roman" w:hAnsi="Times New Roman" w:cs="Times New Roman"/>
          <w:sz w:val="24"/>
          <w:szCs w:val="24"/>
        </w:rPr>
        <w:t>epistemic</w:t>
      </w:r>
      <w:r w:rsidR="00FC30F0">
        <w:rPr>
          <w:rFonts w:ascii="Times New Roman" w:eastAsia="Times New Roman" w:hAnsi="Times New Roman" w:cs="Times New Roman"/>
          <w:sz w:val="24"/>
          <w:szCs w:val="24"/>
        </w:rPr>
        <w:t>ally</w:t>
      </w:r>
      <w:r>
        <w:rPr>
          <w:rFonts w:ascii="Times New Roman" w:eastAsia="Times New Roman" w:hAnsi="Times New Roman" w:cs="Times New Roman"/>
          <w:sz w:val="24"/>
          <w:szCs w:val="24"/>
        </w:rPr>
        <w:t xml:space="preserve"> arrogant is believing you are “cognitively superior” than others (Medina, 2013), and </w:t>
      </w:r>
      <w:sdt>
        <w:sdtPr>
          <w:tag w:val="goog_rdk_2"/>
          <w:id w:val="2055114744"/>
        </w:sdtPr>
        <w:sdtContent/>
      </w:sdt>
      <w:r>
        <w:rPr>
          <w:rFonts w:ascii="Times New Roman" w:eastAsia="Times New Roman" w:hAnsi="Times New Roman" w:cs="Times New Roman"/>
          <w:sz w:val="24"/>
          <w:szCs w:val="24"/>
        </w:rPr>
        <w:t>coloniality plays a role in developing this arrogance in each of us colonialized people. Changing these epistemic patterns is what Gordon (2011) calls “shifting the geography of reason”. According to Alcoff (2011), when we shift the geography of reason, not only do we see the different identities created by colonialism, but also how certain identities were dehumanized and disauthorized while others were put on a pedestal.</w:t>
      </w:r>
    </w:p>
    <w:p w14:paraId="00000018" w14:textId="3340234C"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how do we shift the geography of reason in English, a named language which is usually linked to the colonizer? English has been forced as the universal language in a colonial process</w:t>
      </w:r>
      <w:r w:rsidR="001268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expressing ourselves in English is a way to bring our localities to the fore. ELF has also provided the floor for different dialogues to be established. Thinking about ELF as a “specific context of language use that produces language forms and ways of interacting and communicating markedly different from those expected from traditional interaction contacts (those taking the construct ‘native-speaker’ as an absolute reference)” (</w:t>
      </w:r>
      <w:r w:rsidR="00FC30F0">
        <w:rPr>
          <w:rFonts w:ascii="Times New Roman" w:eastAsia="Times New Roman" w:hAnsi="Times New Roman" w:cs="Times New Roman"/>
          <w:sz w:val="24"/>
          <w:szCs w:val="24"/>
        </w:rPr>
        <w:t xml:space="preserve">Jordão &amp; </w:t>
      </w:r>
      <w:r>
        <w:rPr>
          <w:rFonts w:ascii="Times New Roman" w:eastAsia="Times New Roman" w:hAnsi="Times New Roman" w:cs="Times New Roman"/>
          <w:sz w:val="24"/>
          <w:szCs w:val="24"/>
        </w:rPr>
        <w:t xml:space="preserve">Marques, 2018, p. 55), it is possible to see how powerful English may become due to the fact that instead of bowing to it, we are able to express </w:t>
      </w:r>
      <w:r w:rsidR="00A170EE">
        <w:rPr>
          <w:rFonts w:ascii="Times New Roman" w:eastAsia="Times New Roman" w:hAnsi="Times New Roman" w:cs="Times New Roman"/>
          <w:sz w:val="24"/>
          <w:szCs w:val="24"/>
        </w:rPr>
        <w:t xml:space="preserve">local </w:t>
      </w:r>
      <w:r>
        <w:rPr>
          <w:rFonts w:ascii="Times New Roman" w:eastAsia="Times New Roman" w:hAnsi="Times New Roman" w:cs="Times New Roman"/>
          <w:sz w:val="24"/>
          <w:szCs w:val="24"/>
        </w:rPr>
        <w:t xml:space="preserve">inequalities and injustices </w:t>
      </w:r>
      <w:r w:rsidR="00A170EE">
        <w:rPr>
          <w:rFonts w:ascii="Times New Roman" w:eastAsia="Times New Roman" w:hAnsi="Times New Roman" w:cs="Times New Roman"/>
          <w:sz w:val="24"/>
          <w:szCs w:val="24"/>
        </w:rPr>
        <w:t>to a global scale</w:t>
      </w:r>
      <w:r>
        <w:rPr>
          <w:rFonts w:ascii="Times New Roman" w:eastAsia="Times New Roman" w:hAnsi="Times New Roman" w:cs="Times New Roman"/>
          <w:sz w:val="24"/>
          <w:szCs w:val="24"/>
        </w:rPr>
        <w:t>. Minoritized groups in different parts of the world who would not know about each other</w:t>
      </w:r>
      <w:r w:rsidR="00BA2B06">
        <w:rPr>
          <w:rFonts w:ascii="Times New Roman" w:eastAsia="Times New Roman" w:hAnsi="Times New Roman" w:cs="Times New Roman"/>
          <w:sz w:val="24"/>
          <w:szCs w:val="24"/>
        </w:rPr>
        <w:t>’</w:t>
      </w:r>
      <w:r>
        <w:rPr>
          <w:rFonts w:ascii="Times New Roman" w:eastAsia="Times New Roman" w:hAnsi="Times New Roman" w:cs="Times New Roman"/>
          <w:sz w:val="24"/>
          <w:szCs w:val="24"/>
        </w:rPr>
        <w:t>s struggles may also be aware of each other and their ways of resisting a cosmology that tries to erase them, thus establishing dialogue and expanding notions of onto-epistemic violence that are present in colonized lands.</w:t>
      </w:r>
    </w:p>
    <w:p w14:paraId="00000019" w14:textId="3CE5C7CE"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Speaking from the Global South is resisting the unjust colonial processes that are present in society by exploring epistemologies, ontologies and axiologies </w:t>
      </w:r>
      <w:r w:rsidRPr="00457793">
        <w:rPr>
          <w:rFonts w:ascii="Times New Roman" w:eastAsia="Times New Roman" w:hAnsi="Times New Roman" w:cs="Times New Roman"/>
          <w:i/>
          <w:iCs/>
          <w:sz w:val="24"/>
          <w:szCs w:val="24"/>
        </w:rPr>
        <w:t>otherwise</w:t>
      </w:r>
      <w:r>
        <w:rPr>
          <w:rFonts w:ascii="Times New Roman" w:eastAsia="Times New Roman" w:hAnsi="Times New Roman" w:cs="Times New Roman"/>
          <w:sz w:val="24"/>
          <w:szCs w:val="24"/>
        </w:rPr>
        <w:t xml:space="preserve">. Both knowledge and being, as well as their validation are encompassed in this process. </w:t>
      </w:r>
      <w:r w:rsidR="00D71E44">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way to speak and be heard is by expressing ourselves in English, since it is a manner of reaching people in different contexts from ours. It is a way of subversively doing what we are told to while denouncing what needs to be denounced. At the same time, it is to pay attention to political, social and ideological implications of English, i.e.</w:t>
      </w:r>
      <w:r w:rsidR="00C154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taking an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stance (Jordão, 2023).</w:t>
      </w:r>
    </w:p>
    <w:p w14:paraId="0000001A" w14:textId="75291501"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(Duboc, 2019) is an expression that “attempts to stress the expanding notion of ELF by contemporary Brazilian scholars who have put greater emphasis on the critical and political nature of English and the process of learning and teaching the </w:t>
      </w:r>
      <w:r>
        <w:rPr>
          <w:rFonts w:ascii="Times New Roman" w:eastAsia="Times New Roman" w:hAnsi="Times New Roman" w:cs="Times New Roman"/>
          <w:sz w:val="24"/>
          <w:szCs w:val="24"/>
        </w:rPr>
        <w:lastRenderedPageBreak/>
        <w:t xml:space="preserve">language in the Brazilian context” (Duboc &amp; Siqueira, 2020, p. 234). </w:t>
      </w:r>
      <w:r w:rsidRPr="00C665DF">
        <w:rPr>
          <w:rFonts w:ascii="Times New Roman" w:eastAsia="Times New Roman" w:hAnsi="Times New Roman" w:cs="Times New Roman"/>
          <w:sz w:val="24"/>
          <w:szCs w:val="24"/>
          <w:lang w:val="es-CL"/>
        </w:rPr>
        <w:t xml:space="preserve">It brings “um olhar crítico e transdisciplinar para o ILF por vezes ausente em outros </w:t>
      </w:r>
      <w:r w:rsidRPr="00C665DF">
        <w:rPr>
          <w:rFonts w:ascii="Times New Roman" w:eastAsia="Times New Roman" w:hAnsi="Times New Roman" w:cs="Times New Roman"/>
          <w:i/>
          <w:sz w:val="24"/>
          <w:szCs w:val="24"/>
          <w:lang w:val="es-CL"/>
        </w:rPr>
        <w:t>loci</w:t>
      </w:r>
      <w:r w:rsidRPr="00C665DF">
        <w:rPr>
          <w:rFonts w:ascii="Times New Roman" w:eastAsia="Times New Roman" w:hAnsi="Times New Roman" w:cs="Times New Roman"/>
          <w:sz w:val="24"/>
          <w:szCs w:val="24"/>
          <w:lang w:val="es-CL"/>
        </w:rPr>
        <w:t>”</w:t>
      </w:r>
      <w:r w:rsidR="00832F6C">
        <w:rPr>
          <w:rStyle w:val="Refdenotaalpie"/>
          <w:rFonts w:ascii="Times New Roman" w:eastAsia="Times New Roman" w:hAnsi="Times New Roman" w:cs="Times New Roman"/>
          <w:sz w:val="24"/>
          <w:szCs w:val="24"/>
          <w:lang w:val="es-CL"/>
        </w:rPr>
        <w:footnoteReference w:id="2"/>
      </w:r>
      <w:r w:rsidRPr="00C665DF">
        <w:rPr>
          <w:rFonts w:ascii="Times New Roman" w:eastAsia="Times New Roman" w:hAnsi="Times New Roman" w:cs="Times New Roman"/>
          <w:sz w:val="24"/>
          <w:szCs w:val="24"/>
          <w:lang w:val="es-CL"/>
        </w:rPr>
        <w:t xml:space="preserve"> (Duboc, 2019, p. 13). </w:t>
      </w:r>
      <w:r>
        <w:rPr>
          <w:rFonts w:ascii="Times New Roman" w:eastAsia="Times New Roman" w:hAnsi="Times New Roman" w:cs="Times New Roman"/>
          <w:sz w:val="24"/>
          <w:szCs w:val="24"/>
        </w:rPr>
        <w:t xml:space="preserve">Through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we try to transform our colonial reality by problematizing aspects such as neutrality in interactions, and lack of political agenda or criticism involving ELF.</w:t>
      </w:r>
    </w:p>
    <w:p w14:paraId="0000001B" w14:textId="7777777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possibility of transforming colonial reality is “to recuperate the spatial/geographic aspect of the coloniality of knowledge” (Souza &amp; Duboc, 2021, p. 879). In other words, to show that knowledge is never universal or produced from nowhere, but local and embodied. Souza and Duboc (2021) point to the decolonial pedagogy formed by the interconnected triad Identify-Interrogate-Interrupt as a way to stop coloniality. That means that after identifying colonial processes, we should question and stop them. In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this process may be carried out through the establishment of dialogues and criticism of imposed structures. It is to show that knowledge in English may be produced in different parts of the world with their specificities and that this knowledge is valid.</w:t>
      </w:r>
    </w:p>
    <w:p w14:paraId="0000001C" w14:textId="7777777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Souza and Duboc (2021), manners of identifying-interrogating-interrupting coloniality (at least in a micro level) involve the notions of bringing the body back and marking the unmarked. We may develop both strategies by making loci of enunciation clear, since we show who is speaking, and where one speaks from. In this way, it is possible to observe that knowledge is always local, produced by certain bodies in certain places. We see how the so-called “universal” knowledge is also produced by bodies that are positioned somewhere. In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this awareness is an important factor, since we show that knowledge produced in English that is usually taken for granted does not happen to be bodiless and spaceless, but that it is imposed in such a fashion. Also, it opens up to different possibilities of expressing ourselves in English, since it is valid to speak with certain accents and even certain structures that would have been condemned by standard forms.</w:t>
      </w:r>
    </w:p>
    <w:p w14:paraId="0000001D" w14:textId="1A986453"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material aspects of our bodies and the racialization processes we suffer establish a hierarchy that positions bodies with certain characteristics in a privileged space while relegating others to marginality. In English, we see how these hierarchies organize society into groups such as the ones who are educated vs. the ones who are not; the ones who know vs. the ones who do not; the ones who speak well vs. the ones who do not; the ones who are something vs. the ones who are </w:t>
      </w:r>
      <w:r>
        <w:rPr>
          <w:rFonts w:ascii="Times New Roman" w:eastAsia="Times New Roman" w:hAnsi="Times New Roman" w:cs="Times New Roman"/>
          <w:i/>
          <w:sz w:val="24"/>
          <w:szCs w:val="24"/>
        </w:rPr>
        <w:t>non-</w:t>
      </w:r>
      <w:r>
        <w:rPr>
          <w:rFonts w:ascii="Times New Roman" w:eastAsia="Times New Roman" w:hAnsi="Times New Roman" w:cs="Times New Roman"/>
          <w:sz w:val="24"/>
          <w:szCs w:val="24"/>
        </w:rPr>
        <w:t>something, just to name a few. Once we mark</w:t>
      </w:r>
      <w:r w:rsidR="00015E20" w:rsidRPr="00015E20">
        <w:t xml:space="preserve"> </w:t>
      </w:r>
      <w:r>
        <w:rPr>
          <w:rFonts w:ascii="Times New Roman" w:eastAsia="Times New Roman" w:hAnsi="Times New Roman" w:cs="Times New Roman"/>
          <w:sz w:val="24"/>
          <w:szCs w:val="24"/>
        </w:rPr>
        <w:t xml:space="preserve">the privileged bodies, we reveal the production of non-existence, </w:t>
      </w:r>
      <w:r w:rsidR="00C154AD">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w:t>
      </w:r>
      <w:r w:rsidR="00015E20">
        <w:rPr>
          <w:rFonts w:ascii="Times New Roman" w:eastAsia="Times New Roman" w:hAnsi="Times New Roman" w:cs="Times New Roman"/>
          <w:sz w:val="24"/>
          <w:szCs w:val="24"/>
        </w:rPr>
        <w:t>whe</w:t>
      </w:r>
      <w:r w:rsidR="00AA3996">
        <w:rPr>
          <w:rFonts w:ascii="Times New Roman" w:eastAsia="Times New Roman" w:hAnsi="Times New Roman" w:cs="Times New Roman"/>
          <w:sz w:val="24"/>
          <w:szCs w:val="24"/>
        </w:rPr>
        <w:t>n</w:t>
      </w:r>
      <w:r w:rsidR="00015E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bodies </w:t>
      </w:r>
      <w:r w:rsidR="00015E20">
        <w:rPr>
          <w:rFonts w:ascii="Times New Roman" w:eastAsia="Times New Roman" w:hAnsi="Times New Roman" w:cs="Times New Roman"/>
          <w:sz w:val="24"/>
          <w:szCs w:val="24"/>
        </w:rPr>
        <w:t xml:space="preserve">that do not conform to the privileged norm are deemed irrelevant or </w:t>
      </w:r>
      <w:r>
        <w:rPr>
          <w:rFonts w:ascii="Times New Roman" w:eastAsia="Times New Roman" w:hAnsi="Times New Roman" w:cs="Times New Roman"/>
          <w:sz w:val="24"/>
          <w:szCs w:val="24"/>
        </w:rPr>
        <w:t>non-existent. Souza (2023</w:t>
      </w:r>
      <w:r w:rsidR="00015E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affirms that “reality cannot be reduced to what exists”</w:t>
      </w:r>
      <w:r w:rsidR="00015E20">
        <w:rPr>
          <w:rFonts w:ascii="Times New Roman" w:eastAsia="Times New Roman" w:hAnsi="Times New Roman" w:cs="Times New Roman"/>
          <w:sz w:val="24"/>
          <w:szCs w:val="24"/>
        </w:rPr>
        <w:t xml:space="preserve"> (p. 228)</w:t>
      </w:r>
      <w:r>
        <w:rPr>
          <w:rFonts w:ascii="Times New Roman" w:eastAsia="Times New Roman" w:hAnsi="Times New Roman" w:cs="Times New Roman"/>
          <w:sz w:val="24"/>
          <w:szCs w:val="24"/>
        </w:rPr>
        <w:t>, which is comprehensible, given the fact that a great number of bodies is not included in the realm of existence.</w:t>
      </w:r>
    </w:p>
    <w:p w14:paraId="0000001E" w14:textId="7777777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could say, for example, that the hierarchies established regarding English leave certain bodies out. When we take </w:t>
      </w:r>
      <w:r>
        <w:rPr>
          <w:rFonts w:ascii="Times New Roman" w:eastAsia="Times New Roman" w:hAnsi="Times New Roman" w:cs="Times New Roman"/>
          <w:i/>
          <w:sz w:val="24"/>
          <w:szCs w:val="24"/>
        </w:rPr>
        <w:t>the ones who are educated vs. the ones who are not</w:t>
      </w:r>
      <w:r>
        <w:rPr>
          <w:rFonts w:ascii="Times New Roman" w:eastAsia="Times New Roman" w:hAnsi="Times New Roman" w:cs="Times New Roman"/>
          <w:sz w:val="24"/>
          <w:szCs w:val="24"/>
        </w:rPr>
        <w:t xml:space="preserve">, we form two groups with different power relations in tension between them. </w:t>
      </w:r>
      <w:r>
        <w:rPr>
          <w:rFonts w:ascii="Times New Roman" w:eastAsia="Times New Roman" w:hAnsi="Times New Roman" w:cs="Times New Roman"/>
          <w:i/>
          <w:sz w:val="24"/>
          <w:szCs w:val="24"/>
        </w:rPr>
        <w:t>The ones who are not</w:t>
      </w:r>
      <w:r>
        <w:rPr>
          <w:rFonts w:ascii="Times New Roman" w:eastAsia="Times New Roman" w:hAnsi="Times New Roman" w:cs="Times New Roman"/>
          <w:sz w:val="24"/>
          <w:szCs w:val="24"/>
        </w:rPr>
        <w:t xml:space="preserve"> are characterized by not being the unmarked </w:t>
      </w:r>
      <w:r>
        <w:rPr>
          <w:rFonts w:ascii="Times New Roman" w:eastAsia="Times New Roman" w:hAnsi="Times New Roman" w:cs="Times New Roman"/>
          <w:i/>
          <w:sz w:val="24"/>
          <w:szCs w:val="24"/>
        </w:rPr>
        <w:t>ones who are educated</w:t>
      </w:r>
      <w:r>
        <w:rPr>
          <w:rFonts w:ascii="Times New Roman" w:eastAsia="Times New Roman" w:hAnsi="Times New Roman" w:cs="Times New Roman"/>
          <w:sz w:val="24"/>
          <w:szCs w:val="24"/>
        </w:rPr>
        <w:t xml:space="preserve">. They are all homogenized as </w:t>
      </w:r>
      <w:r>
        <w:rPr>
          <w:rFonts w:ascii="Times New Roman" w:eastAsia="Times New Roman" w:hAnsi="Times New Roman" w:cs="Times New Roman"/>
          <w:i/>
          <w:sz w:val="24"/>
          <w:szCs w:val="24"/>
        </w:rPr>
        <w:t>the ones who are not</w:t>
      </w:r>
      <w:r>
        <w:rPr>
          <w:rFonts w:ascii="Times New Roman" w:eastAsia="Times New Roman" w:hAnsi="Times New Roman" w:cs="Times New Roman"/>
          <w:sz w:val="24"/>
          <w:szCs w:val="24"/>
        </w:rPr>
        <w:t xml:space="preserve">, reinforcing the existence of </w:t>
      </w:r>
      <w:r>
        <w:rPr>
          <w:rFonts w:ascii="Times New Roman" w:eastAsia="Times New Roman" w:hAnsi="Times New Roman" w:cs="Times New Roman"/>
          <w:i/>
          <w:sz w:val="24"/>
          <w:szCs w:val="24"/>
        </w:rPr>
        <w:t>the ones who are educated</w:t>
      </w:r>
      <w:r>
        <w:rPr>
          <w:rFonts w:ascii="Times New Roman" w:eastAsia="Times New Roman" w:hAnsi="Times New Roman" w:cs="Times New Roman"/>
          <w:sz w:val="24"/>
          <w:szCs w:val="24"/>
        </w:rPr>
        <w:t xml:space="preserve">. The realm of existence encompasses only </w:t>
      </w:r>
      <w:r>
        <w:rPr>
          <w:rFonts w:ascii="Times New Roman" w:eastAsia="Times New Roman" w:hAnsi="Times New Roman" w:cs="Times New Roman"/>
          <w:i/>
          <w:sz w:val="24"/>
          <w:szCs w:val="24"/>
        </w:rPr>
        <w:t>the ones who are educated</w:t>
      </w:r>
      <w:r>
        <w:rPr>
          <w:rFonts w:ascii="Times New Roman" w:eastAsia="Times New Roman" w:hAnsi="Times New Roman" w:cs="Times New Roman"/>
          <w:sz w:val="24"/>
          <w:szCs w:val="24"/>
        </w:rPr>
        <w:t xml:space="preserve">, relegating </w:t>
      </w:r>
      <w:r>
        <w:rPr>
          <w:rFonts w:ascii="Times New Roman" w:eastAsia="Times New Roman" w:hAnsi="Times New Roman" w:cs="Times New Roman"/>
          <w:i/>
          <w:sz w:val="24"/>
          <w:szCs w:val="24"/>
        </w:rPr>
        <w:t>the ones who are not</w:t>
      </w:r>
      <w:r>
        <w:rPr>
          <w:rFonts w:ascii="Times New Roman" w:eastAsia="Times New Roman" w:hAnsi="Times New Roman" w:cs="Times New Roman"/>
          <w:sz w:val="24"/>
          <w:szCs w:val="24"/>
        </w:rPr>
        <w:t xml:space="preserve"> to non-existence. How is it possible to discuss non-existence? It is not. That is why it is always necessary to pay attention to who is being forgotten in our discussions.</w:t>
      </w:r>
    </w:p>
    <w:p w14:paraId="0000001F" w14:textId="634D8DCE"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production of non-existence, which is itself a violent act, leads to several other violent actions. Tazzioli and Walters (2019) illustrate this by showing how solidarity has been criminalized in Italy, with citizens facing penalties comparable to those imposed on smugglers. </w:t>
      </w:r>
      <w:r>
        <w:rPr>
          <w:rFonts w:ascii="Times New Roman" w:eastAsia="Times New Roman" w:hAnsi="Times New Roman" w:cs="Times New Roman"/>
          <w:sz w:val="24"/>
          <w:szCs w:val="24"/>
        </w:rPr>
        <w:lastRenderedPageBreak/>
        <w:t>Another violent aspect of the production of non-existence is pointed by Cuttitta (2018) the problem of depoliticization of migration. Depoliticizing migration is violent because it absolves the state of responsibility for it, leaving it to other institutions such as NGO’s. When the state assumes the role of supervision, migrants are seen as a problem rather than as human beings. Their lives cease to be important, leading to indifference, exoticization, and even what Helm and Dabre (201</w:t>
      </w:r>
      <w:r w:rsidR="00FD1F1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identify as “fear of the other”</w:t>
      </w:r>
      <w:r w:rsidR="00FD1F1D">
        <w:rPr>
          <w:rFonts w:ascii="Times New Roman" w:eastAsia="Times New Roman" w:hAnsi="Times New Roman" w:cs="Times New Roman"/>
          <w:sz w:val="24"/>
          <w:szCs w:val="24"/>
        </w:rPr>
        <w:t xml:space="preserve"> (p. 145)</w:t>
      </w:r>
      <w:r>
        <w:rPr>
          <w:rFonts w:ascii="Times New Roman" w:eastAsia="Times New Roman" w:hAnsi="Times New Roman" w:cs="Times New Roman"/>
          <w:sz w:val="24"/>
          <w:szCs w:val="24"/>
        </w:rPr>
        <w:t>, which occurs in Italy and other European countries.</w:t>
      </w:r>
    </w:p>
    <w:p w14:paraId="00000020" w14:textId="7777777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“fear of the other” may be observed in English when certain accents are exoticized, with the idea that “correct” English is closer to standards. The discussion that is left out is that these standards are white. They are represented into a general unmarked white body that excludes others. When you take a stance based on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not only do you try to comprehend the details involved in the tensions caused by the production of non-existence, but you also make visible what is invisibilized. It is a constant exercise of identifying-interrogating-interrupting coloniality to find the cracks or fissures (Walsh, 2014b) and work on them.</w:t>
      </w:r>
    </w:p>
    <w:p w14:paraId="00000021" w14:textId="6682C6EB"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production of non-existence is a dangerous discourse which impacts people’s existence in the world. Take the example of migration movements nowadays. The feelings created by depoliticization that are directed toward migrants generate the idea of tolerance instead of integration. According to Helm and Dabre (201</w:t>
      </w:r>
      <w:r w:rsidR="00810E5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“though the transformation of urban </w:t>
      </w:r>
      <w:r w:rsidR="00C154AD">
        <w:rPr>
          <w:rFonts w:ascii="Times New Roman" w:eastAsia="Times New Roman" w:hAnsi="Times New Roman" w:cs="Times New Roman"/>
          <w:sz w:val="24"/>
          <w:szCs w:val="24"/>
        </w:rPr>
        <w:t>centers</w:t>
      </w:r>
      <w:r>
        <w:rPr>
          <w:rFonts w:ascii="Times New Roman" w:eastAsia="Times New Roman" w:hAnsi="Times New Roman" w:cs="Times New Roman"/>
          <w:sz w:val="24"/>
          <w:szCs w:val="24"/>
        </w:rPr>
        <w:t xml:space="preserve"> through increased migration in recent years may have led to an increase in cultural contact, this remains in many cases superficial contact, ‘tolerance’ rather than engagement in dialogue”</w:t>
      </w:r>
      <w:r w:rsidR="00810E5E">
        <w:rPr>
          <w:rFonts w:ascii="Times New Roman" w:eastAsia="Times New Roman" w:hAnsi="Times New Roman" w:cs="Times New Roman"/>
          <w:sz w:val="24"/>
          <w:szCs w:val="24"/>
        </w:rPr>
        <w:t xml:space="preserve"> (p. 154)</w:t>
      </w:r>
      <w:r>
        <w:rPr>
          <w:rFonts w:ascii="Times New Roman" w:eastAsia="Times New Roman" w:hAnsi="Times New Roman" w:cs="Times New Roman"/>
          <w:sz w:val="24"/>
          <w:szCs w:val="24"/>
        </w:rPr>
        <w:t>. Coloniality produces non-existence and, along with it, what Friedrich and Bertoldo (2022) describe, drawing on Fanon, as dehumanization. Migrants are dehumanized, for this reason feared and their lives do not matter.</w:t>
      </w:r>
    </w:p>
    <w:p w14:paraId="00000022" w14:textId="655E7DED"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Dehumanization, however, may be observed in different spheres of produced non-existence. Apart from the migration context, the Gaza circumstances are displayed by Refaat Alareer (2022) when he asks the question “when shall this pass?”. Alareer </w:t>
      </w:r>
      <w:r w:rsidR="00810E5E">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narrates the horrors posed by the war Palestinians have undergone, as well as their strong hope that “it shall pass” (p</w:t>
      </w:r>
      <w:r w:rsidR="00C154AD">
        <w:rPr>
          <w:rFonts w:ascii="Times New Roman" w:eastAsia="Times New Roman" w:hAnsi="Times New Roman" w:cs="Times New Roman"/>
          <w:sz w:val="24"/>
          <w:szCs w:val="24"/>
        </w:rPr>
        <w:t>p</w:t>
      </w:r>
      <w:r>
        <w:rPr>
          <w:rFonts w:ascii="Times New Roman" w:eastAsia="Times New Roman" w:hAnsi="Times New Roman" w:cs="Times New Roman"/>
          <w:sz w:val="24"/>
          <w:szCs w:val="24"/>
        </w:rPr>
        <w:t>. 16, 17, 18, 19</w:t>
      </w:r>
      <w:r w:rsidR="00C154AD">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26). When someone is dehumanized, their bodies are considered wrong, and the knowledge they produce, as well as the languages they speak and the accents they have, end up being invalidated.</w:t>
      </w:r>
    </w:p>
    <w:p w14:paraId="00000023" w14:textId="77777777" w:rsidR="0012201B" w:rsidRDefault="0012201B" w:rsidP="008035D2">
      <w:pPr>
        <w:spacing w:line="240" w:lineRule="auto"/>
        <w:jc w:val="both"/>
        <w:rPr>
          <w:rFonts w:ascii="Times New Roman" w:eastAsia="Times New Roman" w:hAnsi="Times New Roman" w:cs="Times New Roman"/>
          <w:sz w:val="24"/>
          <w:szCs w:val="24"/>
        </w:rPr>
      </w:pPr>
    </w:p>
    <w:p w14:paraId="00000024" w14:textId="77777777" w:rsidR="0012201B" w:rsidRDefault="00C665DF" w:rsidP="008035D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Language as a site of resistance</w:t>
      </w:r>
    </w:p>
    <w:p w14:paraId="566874EC" w14:textId="77777777" w:rsidR="00C154AD" w:rsidRDefault="00C154AD" w:rsidP="008035D2">
      <w:pPr>
        <w:spacing w:line="240" w:lineRule="auto"/>
        <w:jc w:val="both"/>
        <w:rPr>
          <w:rFonts w:ascii="Times New Roman" w:eastAsia="Times New Roman" w:hAnsi="Times New Roman" w:cs="Times New Roman"/>
          <w:b/>
          <w:sz w:val="24"/>
          <w:szCs w:val="24"/>
        </w:rPr>
      </w:pPr>
    </w:p>
    <w:p w14:paraId="00000025" w14:textId="43FB3F86" w:rsidR="0012201B" w:rsidRDefault="00C665DF" w:rsidP="00AA399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Anzaldúa</w:t>
      </w:r>
      <w:r w:rsidR="00810E5E">
        <w:rPr>
          <w:rFonts w:ascii="Times New Roman" w:eastAsia="Times New Roman" w:hAnsi="Times New Roman" w:cs="Times New Roman"/>
          <w:sz w:val="24"/>
          <w:szCs w:val="24"/>
        </w:rPr>
        <w:t xml:space="preserve"> (1987)</w:t>
      </w:r>
      <w:r>
        <w:rPr>
          <w:rFonts w:ascii="Times New Roman" w:eastAsia="Times New Roman" w:hAnsi="Times New Roman" w:cs="Times New Roman"/>
          <w:sz w:val="24"/>
          <w:szCs w:val="24"/>
        </w:rPr>
        <w:t xml:space="preserve"> asserts that “language is a male discourse” (p. 76), yet I would include that valid language is a white European male discourse. It is the discourse that produces dehumanization, embedded in colonialized peoples all around the world. It is through it that the great narratives of history are told and disseminated. She claims that “history is a fiction because it’s made up, usually made up by the people who rule” (Anzaldúa, 2000, p. 242). An example of the way these narratives are imposed is the Palestinian context, in which the Israeli government portrays Palestinians as terrorists, dehumanizing them and justifying their acts of violence and domination toward the community.</w:t>
      </w:r>
    </w:p>
    <w:p w14:paraId="00000026" w14:textId="6448C888" w:rsidR="0012201B" w:rsidRDefault="00C665DF" w:rsidP="00C154A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Reflecting upon the concept of domination, hooks </w:t>
      </w:r>
      <w:r w:rsidR="00BB5340">
        <w:rPr>
          <w:rFonts w:ascii="Times New Roman" w:eastAsia="Times New Roman" w:hAnsi="Times New Roman" w:cs="Times New Roman"/>
          <w:sz w:val="24"/>
          <w:szCs w:val="24"/>
        </w:rPr>
        <w:t xml:space="preserve">(2015) </w:t>
      </w:r>
      <w:r>
        <w:rPr>
          <w:rFonts w:ascii="Times New Roman" w:eastAsia="Times New Roman" w:hAnsi="Times New Roman" w:cs="Times New Roman"/>
          <w:sz w:val="24"/>
          <w:szCs w:val="24"/>
        </w:rPr>
        <w:t>suggests that:</w:t>
      </w:r>
    </w:p>
    <w:p w14:paraId="00000027" w14:textId="77777777" w:rsidR="0012201B" w:rsidRDefault="0012201B" w:rsidP="008035D2">
      <w:pPr>
        <w:spacing w:line="240" w:lineRule="auto"/>
        <w:jc w:val="both"/>
        <w:rPr>
          <w:rFonts w:ascii="Times New Roman" w:eastAsia="Times New Roman" w:hAnsi="Times New Roman" w:cs="Times New Roman"/>
          <w:sz w:val="24"/>
          <w:szCs w:val="24"/>
        </w:rPr>
      </w:pPr>
    </w:p>
    <w:p w14:paraId="00000029" w14:textId="021D0D17" w:rsidR="0012201B" w:rsidRDefault="00C154AD" w:rsidP="00C154AD">
      <w:pPr>
        <w:spacing w:line="240" w:lineRule="auto"/>
        <w:ind w:left="851" w:right="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C665DF" w:rsidRPr="00C154AD">
        <w:rPr>
          <w:rFonts w:ascii="Times New Roman" w:eastAsia="Times New Roman" w:hAnsi="Times New Roman" w:cs="Times New Roman"/>
          <w:sz w:val="24"/>
          <w:szCs w:val="24"/>
        </w:rPr>
        <w:t>or the oppressed, the exploited, the dominated, domination is not just a subject for radical discourse, for books. It is about pain - the pain of hunger, the pain of overwork, the pain of degradation and dehumanization, the pain of loneliness, the pain of loss, the pain of isolation, the pain of exile - spiritual and physical</w:t>
      </w:r>
      <w:r w:rsidRPr="00C154AD">
        <w:rPr>
          <w:rFonts w:ascii="Times New Roman" w:eastAsia="Times New Roman" w:hAnsi="Times New Roman" w:cs="Times New Roman"/>
          <w:sz w:val="24"/>
          <w:szCs w:val="24"/>
        </w:rPr>
        <w:t>.</w:t>
      </w:r>
      <w:r w:rsidR="00C665DF" w:rsidRPr="00C154AD">
        <w:rPr>
          <w:rFonts w:ascii="Times New Roman" w:eastAsia="Times New Roman" w:hAnsi="Times New Roman" w:cs="Times New Roman"/>
          <w:sz w:val="24"/>
          <w:szCs w:val="24"/>
        </w:rPr>
        <w:t xml:space="preserve"> (</w:t>
      </w:r>
      <w:r w:rsidR="002A4CE4">
        <w:rPr>
          <w:rFonts w:ascii="Times New Roman" w:eastAsia="Times New Roman" w:hAnsi="Times New Roman" w:cs="Times New Roman"/>
          <w:sz w:val="24"/>
          <w:szCs w:val="24"/>
        </w:rPr>
        <w:t>p</w:t>
      </w:r>
      <w:r w:rsidR="00C665DF" w:rsidRPr="00C154AD">
        <w:rPr>
          <w:rFonts w:ascii="Times New Roman" w:eastAsia="Times New Roman" w:hAnsi="Times New Roman" w:cs="Times New Roman"/>
          <w:sz w:val="24"/>
          <w:szCs w:val="24"/>
        </w:rPr>
        <w:t>p. 3-4)</w:t>
      </w:r>
    </w:p>
    <w:p w14:paraId="0000002A" w14:textId="2057F69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Domination is justified through this male Eurocentric discourse that dehumanizes marked bodies and diverts attention from the locality in which this discourse is produced. Speaking from an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perspective exposes the colonizer’s positionality, dismantling the fiction of universality created by his own speech. hooks </w:t>
      </w:r>
      <w:r w:rsidR="00BB5340">
        <w:rPr>
          <w:rFonts w:ascii="Times New Roman" w:eastAsia="Times New Roman" w:hAnsi="Times New Roman" w:cs="Times New Roman"/>
          <w:sz w:val="24"/>
          <w:szCs w:val="24"/>
        </w:rPr>
        <w:t xml:space="preserve">(2015) </w:t>
      </w:r>
      <w:r>
        <w:rPr>
          <w:rFonts w:ascii="Times New Roman" w:eastAsia="Times New Roman" w:hAnsi="Times New Roman" w:cs="Times New Roman"/>
          <w:sz w:val="24"/>
          <w:szCs w:val="24"/>
        </w:rPr>
        <w:t>delves deeper into the relationship between those who dominate and those who are dominated:</w:t>
      </w:r>
    </w:p>
    <w:p w14:paraId="0000002B" w14:textId="77777777" w:rsidR="0012201B" w:rsidRDefault="0012201B" w:rsidP="008035D2">
      <w:pPr>
        <w:spacing w:line="240" w:lineRule="auto"/>
        <w:jc w:val="both"/>
        <w:rPr>
          <w:rFonts w:ascii="Times New Roman" w:eastAsia="Times New Roman" w:hAnsi="Times New Roman" w:cs="Times New Roman"/>
          <w:sz w:val="24"/>
          <w:szCs w:val="24"/>
        </w:rPr>
      </w:pPr>
    </w:p>
    <w:p w14:paraId="0000002C" w14:textId="2F8BDC82" w:rsidR="0012201B" w:rsidRPr="00C154AD" w:rsidRDefault="00C154AD" w:rsidP="00C154AD">
      <w:pPr>
        <w:spacing w:line="240" w:lineRule="auto"/>
        <w:ind w:left="851" w:right="568"/>
        <w:jc w:val="both"/>
        <w:rPr>
          <w:rFonts w:ascii="Times New Roman" w:eastAsia="Times New Roman" w:hAnsi="Times New Roman" w:cs="Times New Roman"/>
          <w:sz w:val="24"/>
          <w:szCs w:val="24"/>
        </w:rPr>
      </w:pPr>
      <w:r w:rsidRPr="00C154AD">
        <w:rPr>
          <w:rFonts w:ascii="Times New Roman" w:eastAsia="Times New Roman" w:hAnsi="Times New Roman" w:cs="Times New Roman"/>
          <w:sz w:val="24"/>
          <w:szCs w:val="24"/>
        </w:rPr>
        <w:t>T</w:t>
      </w:r>
      <w:r w:rsidR="00C665DF" w:rsidRPr="00C154AD">
        <w:rPr>
          <w:rFonts w:ascii="Times New Roman" w:eastAsia="Times New Roman" w:hAnsi="Times New Roman" w:cs="Times New Roman"/>
          <w:sz w:val="24"/>
          <w:szCs w:val="24"/>
        </w:rPr>
        <w:t>hose who dominate are seen as subjects and those who are dominated objects. As subjects, people have the right to define their own reality, establish their own identities, name their history. As objects, one’s reality is defined by others, one’s identity created by others, one’s history named only in ways that define one’s relationship to those who are subject</w:t>
      </w:r>
      <w:r w:rsidRPr="00C154AD">
        <w:rPr>
          <w:rFonts w:ascii="Times New Roman" w:eastAsia="Times New Roman" w:hAnsi="Times New Roman" w:cs="Times New Roman"/>
          <w:sz w:val="24"/>
          <w:szCs w:val="24"/>
        </w:rPr>
        <w:t>.</w:t>
      </w:r>
      <w:r w:rsidR="00C665DF" w:rsidRPr="00C154AD">
        <w:rPr>
          <w:rFonts w:ascii="Times New Roman" w:eastAsia="Times New Roman" w:hAnsi="Times New Roman" w:cs="Times New Roman"/>
          <w:sz w:val="24"/>
          <w:szCs w:val="24"/>
        </w:rPr>
        <w:t xml:space="preserve"> (p</w:t>
      </w:r>
      <w:r w:rsidR="002A4CE4">
        <w:rPr>
          <w:rFonts w:ascii="Times New Roman" w:eastAsia="Times New Roman" w:hAnsi="Times New Roman" w:cs="Times New Roman"/>
          <w:sz w:val="24"/>
          <w:szCs w:val="24"/>
        </w:rPr>
        <w:t>p</w:t>
      </w:r>
      <w:r w:rsidR="00C665DF" w:rsidRPr="00C154AD">
        <w:rPr>
          <w:rFonts w:ascii="Times New Roman" w:eastAsia="Times New Roman" w:hAnsi="Times New Roman" w:cs="Times New Roman"/>
          <w:sz w:val="24"/>
          <w:szCs w:val="24"/>
        </w:rPr>
        <w:t>. 42-43)</w:t>
      </w:r>
    </w:p>
    <w:p w14:paraId="0000002D" w14:textId="77777777" w:rsidR="0012201B" w:rsidRDefault="0012201B" w:rsidP="008035D2">
      <w:pPr>
        <w:spacing w:line="240" w:lineRule="auto"/>
        <w:jc w:val="both"/>
        <w:rPr>
          <w:rFonts w:ascii="Times New Roman" w:eastAsia="Times New Roman" w:hAnsi="Times New Roman" w:cs="Times New Roman"/>
          <w:sz w:val="24"/>
          <w:szCs w:val="24"/>
        </w:rPr>
      </w:pPr>
    </w:p>
    <w:p w14:paraId="0000002E" w14:textId="66B559CF"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context, all which is imposed as universal is always subject, narrating the reality of non-hegemonic bodies who are simply dehumanized and treated as lesser beings. From a Global South perspective, we recognize that it is possible to interrupt this process by marking the unmarked, localizing the universal and making use of structures previously made non-existent by the colonizer. hooks </w:t>
      </w:r>
      <w:r w:rsidR="00BB5340">
        <w:rPr>
          <w:rFonts w:ascii="Times New Roman" w:eastAsia="Times New Roman" w:hAnsi="Times New Roman" w:cs="Times New Roman"/>
          <w:sz w:val="24"/>
          <w:szCs w:val="24"/>
        </w:rPr>
        <w:t xml:space="preserve">(2015) </w:t>
      </w:r>
      <w:r>
        <w:rPr>
          <w:rFonts w:ascii="Times New Roman" w:eastAsia="Times New Roman" w:hAnsi="Times New Roman" w:cs="Times New Roman"/>
          <w:sz w:val="24"/>
          <w:szCs w:val="24"/>
        </w:rPr>
        <w:t>gives us an example linked to language in which she explains that “to deny ourselves daily use of speech patterns that are common and familiar, that embody the unique and distinctive aspect of our self is one of the ways we become estranged and alienated from our past” (p</w:t>
      </w:r>
      <w:r w:rsidR="00C154A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79-80). Accepting that our language is incorrect and that we should change who we are by denying our own ways of speaking strengthens the colonial imposition of their ways as universal. It distances us from our past and contributes to its erasure, reinforcing the hegemonic narrative as non-fictional.</w:t>
      </w:r>
    </w:p>
    <w:p w14:paraId="0000002F" w14:textId="7777777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English, being dominated would be to accept standards as the correct ways, erasing our identities as speakers and fitting ourselves into the unmarked white way. When fitting in is not possible in this context, we run the risk of accepting a position of inferiority, always thinking that our knowledge is less important due to our ways of speaking that “deviate” from the “ideal”, or the “correct”. Interrupting this process takes time, but once we see ourselves in this condition, it is possible to find ways to work on this decolonial fissure.</w:t>
      </w:r>
    </w:p>
    <w:p w14:paraId="00000030" w14:textId="77777777" w:rsidR="0012201B" w:rsidRDefault="0012201B" w:rsidP="008035D2">
      <w:pPr>
        <w:spacing w:line="240" w:lineRule="auto"/>
        <w:jc w:val="both"/>
        <w:rPr>
          <w:rFonts w:ascii="Times New Roman" w:eastAsia="Times New Roman" w:hAnsi="Times New Roman" w:cs="Times New Roman"/>
          <w:sz w:val="24"/>
          <w:szCs w:val="24"/>
        </w:rPr>
      </w:pPr>
    </w:p>
    <w:p w14:paraId="00000031" w14:textId="77777777" w:rsidR="0012201B" w:rsidRDefault="00C665DF" w:rsidP="008035D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Decolonial praxis and accented thinking</w:t>
      </w:r>
    </w:p>
    <w:p w14:paraId="6D49BD1E" w14:textId="77777777" w:rsidR="00C154AD" w:rsidRDefault="00C154AD" w:rsidP="008035D2">
      <w:pPr>
        <w:spacing w:line="240" w:lineRule="auto"/>
        <w:jc w:val="both"/>
        <w:rPr>
          <w:rFonts w:ascii="Times New Roman" w:eastAsia="Times New Roman" w:hAnsi="Times New Roman" w:cs="Times New Roman"/>
          <w:b/>
          <w:sz w:val="24"/>
          <w:szCs w:val="24"/>
        </w:rPr>
      </w:pPr>
    </w:p>
    <w:p w14:paraId="00000032" w14:textId="77777777" w:rsidR="0012201B" w:rsidRDefault="00C665DF" w:rsidP="00AA399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Cusicanqui (2016) presents a notion called future-past, which, in my view, could be a way to overcome processes of erasure of our past. Based on Aymara epistemology, she explains that the past is actually ahead of us, since we have lived it, whereas the future is in constant change. We live the present, but from it, we simultaneously live the past and the future. Not only do we see the future-past, but we also live it. Our memories weave with our present actions, which may also be influenced by our desires. Resisting colonial impositions means living the present while simultaneously living the past and the future. It is a decolonial crack in which we allow ourselves to think while we identify coloniality within us.</w:t>
      </w:r>
    </w:p>
    <w:p w14:paraId="00000033" w14:textId="7777777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Khosravi (2024) proposes another strategy to interrupt coloniality which he terms accented thinking. He takes advantage of the unmarkedness of standards to disobey epistemically. While explaining different possibilities for migration studies, he asserts that “accented thinking aims to build new relations to theories and concepts that are not articulated in the mainstream processes of knowledge production” (Khosravi, 2024, p. 2354). Associating processes that extend beyond the mainstream is a way to take an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position. It is to refuse established structures while we produce knowledge </w:t>
      </w:r>
      <w:r w:rsidRPr="00AA3996">
        <w:rPr>
          <w:rFonts w:ascii="Times New Roman" w:eastAsia="Times New Roman" w:hAnsi="Times New Roman" w:cs="Times New Roman"/>
          <w:i/>
          <w:iCs/>
          <w:sz w:val="24"/>
          <w:szCs w:val="24"/>
        </w:rPr>
        <w:t>otherwise</w:t>
      </w:r>
      <w:r>
        <w:rPr>
          <w:rFonts w:ascii="Times New Roman" w:eastAsia="Times New Roman" w:hAnsi="Times New Roman" w:cs="Times New Roman"/>
          <w:sz w:val="24"/>
          <w:szCs w:val="24"/>
        </w:rPr>
        <w:t>.</w:t>
      </w:r>
    </w:p>
    <w:p w14:paraId="00000034" w14:textId="77777777" w:rsidR="0012201B" w:rsidRDefault="00C665DF" w:rsidP="00C154A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Khosravi (2024) also states the importance of paying attention to our white ears. White ears have the tendency of not really listening to anything except for their own terms. Having white ears is to refuse accent, closing one’s ears to any possibilities that escape from colonial ways of operating. It is to turn speech into noise, or subjects into objects, such as affirmed </w:t>
      </w:r>
      <w:r w:rsidRPr="00AA3996">
        <w:rPr>
          <w:rFonts w:ascii="Times New Roman" w:eastAsia="Times New Roman" w:hAnsi="Times New Roman" w:cs="Times New Roman"/>
          <w:sz w:val="24"/>
          <w:szCs w:val="24"/>
        </w:rPr>
        <w:t>by hooks</w:t>
      </w:r>
      <w:r>
        <w:rPr>
          <w:rFonts w:ascii="Times New Roman" w:eastAsia="Times New Roman" w:hAnsi="Times New Roman" w:cs="Times New Roman"/>
          <w:sz w:val="24"/>
          <w:szCs w:val="24"/>
        </w:rPr>
        <w:t xml:space="preserve"> (2015). Khosravi (2024) explains </w:t>
      </w:r>
      <w:r w:rsidRPr="00FB7B5B">
        <w:rPr>
          <w:rFonts w:ascii="Times New Roman" w:eastAsia="Times New Roman" w:hAnsi="Times New Roman" w:cs="Times New Roman"/>
          <w:sz w:val="24"/>
          <w:szCs w:val="24"/>
        </w:rPr>
        <w:t>Fanon</w:t>
      </w:r>
      <w:r>
        <w:rPr>
          <w:rFonts w:ascii="Times New Roman" w:eastAsia="Times New Roman" w:hAnsi="Times New Roman" w:cs="Times New Roman"/>
          <w:sz w:val="24"/>
          <w:szCs w:val="24"/>
        </w:rPr>
        <w:t xml:space="preserve"> to develop his concept of white ears when he observes that:</w:t>
      </w:r>
    </w:p>
    <w:p w14:paraId="00000035" w14:textId="77777777" w:rsidR="0012201B" w:rsidRDefault="0012201B" w:rsidP="008035D2">
      <w:pPr>
        <w:spacing w:line="240" w:lineRule="auto"/>
        <w:jc w:val="both"/>
        <w:rPr>
          <w:rFonts w:ascii="Times New Roman" w:eastAsia="Times New Roman" w:hAnsi="Times New Roman" w:cs="Times New Roman"/>
          <w:sz w:val="24"/>
          <w:szCs w:val="24"/>
        </w:rPr>
      </w:pPr>
    </w:p>
    <w:p w14:paraId="00000036" w14:textId="5F4959C4" w:rsidR="0012201B" w:rsidRPr="00C154AD" w:rsidRDefault="00C154AD" w:rsidP="00C154AD">
      <w:pPr>
        <w:spacing w:line="240" w:lineRule="auto"/>
        <w:ind w:left="851" w:right="568"/>
        <w:jc w:val="both"/>
        <w:rPr>
          <w:rFonts w:ascii="Times New Roman" w:eastAsia="Times New Roman" w:hAnsi="Times New Roman" w:cs="Times New Roman"/>
          <w:sz w:val="24"/>
          <w:szCs w:val="24"/>
        </w:rPr>
      </w:pPr>
      <w:r w:rsidRPr="00C154AD">
        <w:rPr>
          <w:rFonts w:ascii="Times New Roman" w:eastAsia="Times New Roman" w:hAnsi="Times New Roman" w:cs="Times New Roman"/>
          <w:sz w:val="24"/>
          <w:szCs w:val="24"/>
        </w:rPr>
        <w:t>S</w:t>
      </w:r>
      <w:r w:rsidR="00C665DF" w:rsidRPr="00C154AD">
        <w:rPr>
          <w:rFonts w:ascii="Times New Roman" w:eastAsia="Times New Roman" w:hAnsi="Times New Roman" w:cs="Times New Roman"/>
          <w:sz w:val="24"/>
          <w:szCs w:val="24"/>
        </w:rPr>
        <w:t>poken words always are grounded historically and culturally, hence racialized. Speech is not fixed and coherent but always dialectically in relation to the epidermal racial scheme. Bodies frame speech and affect how that speech is perceived. If the other’s face is unseen, then her words are also unheard</w:t>
      </w:r>
      <w:r w:rsidRPr="00C154AD">
        <w:rPr>
          <w:rFonts w:ascii="Times New Roman" w:eastAsia="Times New Roman" w:hAnsi="Times New Roman" w:cs="Times New Roman"/>
          <w:sz w:val="24"/>
          <w:szCs w:val="24"/>
        </w:rPr>
        <w:t>.</w:t>
      </w:r>
      <w:r w:rsidR="00C665DF" w:rsidRPr="00C154AD">
        <w:rPr>
          <w:rFonts w:ascii="Times New Roman" w:eastAsia="Times New Roman" w:hAnsi="Times New Roman" w:cs="Times New Roman"/>
          <w:sz w:val="24"/>
          <w:szCs w:val="24"/>
        </w:rPr>
        <w:t xml:space="preserve"> (p. 2348)</w:t>
      </w:r>
    </w:p>
    <w:p w14:paraId="00000037" w14:textId="77777777" w:rsidR="0012201B" w:rsidRDefault="0012201B" w:rsidP="008035D2">
      <w:pPr>
        <w:spacing w:line="240" w:lineRule="auto"/>
        <w:jc w:val="both"/>
        <w:rPr>
          <w:rFonts w:ascii="Times New Roman" w:eastAsia="Times New Roman" w:hAnsi="Times New Roman" w:cs="Times New Roman"/>
          <w:sz w:val="24"/>
          <w:szCs w:val="24"/>
        </w:rPr>
      </w:pPr>
    </w:p>
    <w:p w14:paraId="00000038" w14:textId="7777777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 is neither disembodied nor universal, just like knowledge. Individuals always speak and produce knowledge from somewhere, but the colonial abstraction of valid speech or knowledge produces the non-existence of certain bodies. When bodies are non-existent, they are only capable of producing noise, not “real” and “relevant” speech. Paying attention to how white ears play a role in the way we see the world helps us to identify-interrogate-interrupt the coloniality within us. Refusing standardized accents is resisting the white ears, sharing the responsibility in communication. It is to recognize that there exist various ways of speaking, being, and producing knowledge. In other words, it is accented thinking, a relational process. Once again, it is to take an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position, a position that emerges from the Global South.</w:t>
      </w:r>
    </w:p>
    <w:p w14:paraId="00000039" w14:textId="0D96FC25" w:rsidR="0012201B" w:rsidRDefault="00C665DF" w:rsidP="008035D2">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Interpreting Khosravi </w:t>
      </w:r>
      <w:r w:rsidR="00245B10">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rPr>
        <w:t>when he states that “if the other’s face is unseen, then her words are also unheard” (p. 2348), it is possible to say that he points to the direction of the production of non-existence and the dangers it brings. Disconsidering the ones who are marked as different, and not hearing them because “they can only produce noise” emphasizes the unmarked universal white body as the only one capable of producing valid knowledge and communicating properly. It makes every other body that differs from it non-existent, because they should adapt to what is “right”. The problem is that bodies are never going to adapt completely to the “universal”, which creates a tricky situation. Colonial structures impose the unmarked universal white body (and the language, accent and knowledge it produces) as the correct one, but whoever falls for this violent process will be in an eternal quest, never achieving the goal, since it is impossible to change completely. You might speak closer to standards, as well as you might physically express yourself in a way that does not deviate from colonial impositions, but your body will always bring characteristics that could either put you in a privileged position or in a subaltern one.</w:t>
      </w:r>
    </w:p>
    <w:p w14:paraId="0000003A" w14:textId="48570BDF"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same logic brought by Khosravi, hooks </w:t>
      </w:r>
      <w:r w:rsidR="00C01460">
        <w:rPr>
          <w:rFonts w:ascii="Times New Roman" w:eastAsia="Times New Roman" w:hAnsi="Times New Roman" w:cs="Times New Roman"/>
          <w:sz w:val="24"/>
          <w:szCs w:val="24"/>
        </w:rPr>
        <w:t xml:space="preserve">(2015) </w:t>
      </w:r>
      <w:r>
        <w:rPr>
          <w:rFonts w:ascii="Times New Roman" w:eastAsia="Times New Roman" w:hAnsi="Times New Roman" w:cs="Times New Roman"/>
          <w:sz w:val="24"/>
          <w:szCs w:val="24"/>
        </w:rPr>
        <w:t xml:space="preserve">points out that “true speaking is not solely an expression of creative power; it is an act of resistance, a political gesture that challenges politics of domination that would render us nameless and voiceless” (p. 8). As racialized bodies and objectified beings, colonialized individuals </w:t>
      </w:r>
      <w:sdt>
        <w:sdtPr>
          <w:tag w:val="goog_rdk_4"/>
          <w:id w:val="1521045903"/>
        </w:sdtPr>
        <w:sdtContent/>
      </w:sdt>
      <w:r>
        <w:rPr>
          <w:rFonts w:ascii="Times New Roman" w:eastAsia="Times New Roman" w:hAnsi="Times New Roman" w:cs="Times New Roman"/>
          <w:sz w:val="24"/>
          <w:szCs w:val="24"/>
        </w:rPr>
        <w:t xml:space="preserve">are </w:t>
      </w:r>
      <w:r w:rsidR="00C01460">
        <w:rPr>
          <w:rFonts w:ascii="Times New Roman" w:eastAsia="Times New Roman" w:hAnsi="Times New Roman" w:cs="Times New Roman"/>
          <w:sz w:val="24"/>
          <w:szCs w:val="24"/>
        </w:rPr>
        <w:t>denied</w:t>
      </w:r>
      <w:r>
        <w:rPr>
          <w:rFonts w:ascii="Times New Roman" w:eastAsia="Times New Roman" w:hAnsi="Times New Roman" w:cs="Times New Roman"/>
          <w:sz w:val="24"/>
          <w:szCs w:val="24"/>
        </w:rPr>
        <w:t xml:space="preserve"> the chance to speak for themselves. As they are not seen as capable of producing “coherent” knowledge, or communicating “properly”, they end up finding themselves in a position of repetition of the colonizer’s words. They speak “incorrectly”, but they need to see that “in the incorrect usage of words, in the incorrect placement of words, was a spirit of rebellion that claimed language as a site of </w:t>
      </w:r>
      <w:sdt>
        <w:sdtPr>
          <w:tag w:val="goog_rdk_5"/>
          <w:id w:val="1722942931"/>
        </w:sdtPr>
        <w:sdtContent/>
      </w:sdt>
      <w:r>
        <w:rPr>
          <w:rFonts w:ascii="Times New Roman" w:eastAsia="Times New Roman" w:hAnsi="Times New Roman" w:cs="Times New Roman"/>
          <w:sz w:val="24"/>
          <w:szCs w:val="24"/>
        </w:rPr>
        <w:t>resistance</w:t>
      </w:r>
      <w:r w:rsidR="00C014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A3996">
        <w:rPr>
          <w:rFonts w:ascii="Times New Roman" w:eastAsia="Times New Roman" w:hAnsi="Times New Roman" w:cs="Times New Roman"/>
          <w:sz w:val="24"/>
          <w:szCs w:val="24"/>
        </w:rPr>
        <w:t>hooks</w:t>
      </w:r>
      <w:r>
        <w:rPr>
          <w:rFonts w:ascii="Times New Roman" w:eastAsia="Times New Roman" w:hAnsi="Times New Roman" w:cs="Times New Roman"/>
          <w:sz w:val="24"/>
          <w:szCs w:val="24"/>
        </w:rPr>
        <w:t>, 1994, p. 224). In this last passage, hooks (1994) was talking about the way black communities used English. She shows how language is resistance when it does not bow to standards.</w:t>
      </w:r>
    </w:p>
    <w:p w14:paraId="0000003B" w14:textId="77777777"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Developing from it, I agree with Anzaldúa when she says that “Chicano Spanish is not incorrect, it is a living language” (Anzaldúa, 1987, p. 77). Different individuals speak in different ways, therefore their languages are alive, in constant change. Languages are part of the future-past, as we live them in the present simultaneously with the past and the future. Taking an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position encompasses this resistance while accepting differences and contradictions. English does not belong to one body who dictates the rules, but to anyone willing to learn and incorporate it to their linguistic repertoires (Blommaert &amp; Backus, 2013).</w:t>
      </w:r>
    </w:p>
    <w:p w14:paraId="0000003C" w14:textId="77777777" w:rsidR="0012201B" w:rsidRDefault="0012201B" w:rsidP="008035D2">
      <w:pPr>
        <w:spacing w:line="240" w:lineRule="auto"/>
        <w:jc w:val="both"/>
        <w:rPr>
          <w:rFonts w:ascii="Times New Roman" w:eastAsia="Times New Roman" w:hAnsi="Times New Roman" w:cs="Times New Roman"/>
          <w:sz w:val="24"/>
          <w:szCs w:val="24"/>
        </w:rPr>
      </w:pPr>
    </w:p>
    <w:p w14:paraId="0000003D" w14:textId="0A70CC42" w:rsidR="0012201B" w:rsidRDefault="00C665DF" w:rsidP="008035D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Mestiza consciousness and </w:t>
      </w:r>
      <w:r w:rsidR="00FB7B5B">
        <w:rPr>
          <w:rFonts w:ascii="Times New Roman" w:eastAsia="Times New Roman" w:hAnsi="Times New Roman" w:cs="Times New Roman"/>
          <w:b/>
          <w:i/>
          <w:iCs/>
          <w:sz w:val="24"/>
          <w:szCs w:val="24"/>
        </w:rPr>
        <w:t>ch’ixi</w:t>
      </w:r>
    </w:p>
    <w:p w14:paraId="7CF14BB0" w14:textId="77777777" w:rsidR="00C154AD" w:rsidRDefault="00C154AD" w:rsidP="008035D2">
      <w:pPr>
        <w:spacing w:line="240" w:lineRule="auto"/>
        <w:jc w:val="both"/>
        <w:rPr>
          <w:rFonts w:ascii="Times New Roman" w:eastAsia="Times New Roman" w:hAnsi="Times New Roman" w:cs="Times New Roman"/>
          <w:b/>
          <w:sz w:val="24"/>
          <w:szCs w:val="24"/>
        </w:rPr>
      </w:pPr>
    </w:p>
    <w:p w14:paraId="0000003E" w14:textId="70EB5B98" w:rsidR="0012201B" w:rsidRDefault="00C665DF" w:rsidP="00AA399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Anzaldúa </w:t>
      </w:r>
      <w:r w:rsidR="00245B10">
        <w:rPr>
          <w:rFonts w:ascii="Times New Roman" w:eastAsia="Times New Roman" w:hAnsi="Times New Roman" w:cs="Times New Roman"/>
          <w:sz w:val="24"/>
          <w:szCs w:val="24"/>
        </w:rPr>
        <w:t xml:space="preserve">(1987) </w:t>
      </w:r>
      <w:r>
        <w:rPr>
          <w:rFonts w:ascii="Times New Roman" w:eastAsia="Times New Roman" w:hAnsi="Times New Roman" w:cs="Times New Roman"/>
          <w:sz w:val="24"/>
          <w:szCs w:val="24"/>
        </w:rPr>
        <w:t xml:space="preserve">talks about being a mestiza, she points out that “not only does she sustain contradictions, she turns the ambivalence into something else” (p. 101). She affirms that “the work of mestiza consciousness is to break down the subject-object duality” (Anzaldúa, 1987, p. 102) and moves on saying that la mestiza “is willing to share, to make herself vulnerable to foreign ways of seeing and thinking” (Anzaldúa, 1987, p. 104). We could say that this mestiza consciousness is a way of resisting hegemonic knowledge, since it embraces contradictions while completely open to the </w:t>
      </w:r>
      <w:r w:rsidRPr="00AA3996">
        <w:rPr>
          <w:rFonts w:ascii="Times New Roman" w:eastAsia="Times New Roman" w:hAnsi="Times New Roman" w:cs="Times New Roman"/>
          <w:i/>
          <w:iCs/>
          <w:sz w:val="24"/>
          <w:szCs w:val="24"/>
        </w:rPr>
        <w:t>otherwise</w:t>
      </w:r>
      <w:r>
        <w:rPr>
          <w:rFonts w:ascii="Times New Roman" w:eastAsia="Times New Roman" w:hAnsi="Times New Roman" w:cs="Times New Roman"/>
          <w:sz w:val="24"/>
          <w:szCs w:val="24"/>
        </w:rPr>
        <w:t>. It is to realize our position in decolonial fissures and work through them. Regarding English, it is to interrupt the idea that it is not possible to make a creative use of language if you were not born in the communities that standardize the language. It is to strengthen the existence of the ones who are made non-existent.</w:t>
      </w:r>
    </w:p>
    <w:p w14:paraId="0000003F" w14:textId="1EF95C30"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embracing contradiction, we may affirm what Cusicanqui (2016) calls </w:t>
      </w:r>
      <w:r w:rsidR="00FB7B5B" w:rsidRPr="00FB7B5B">
        <w:rPr>
          <w:rFonts w:ascii="Times New Roman" w:eastAsia="Times New Roman" w:hAnsi="Times New Roman" w:cs="Times New Roman"/>
          <w:i/>
          <w:iCs/>
          <w:sz w:val="24"/>
          <w:szCs w:val="24"/>
        </w:rPr>
        <w:t>ch’ixi</w:t>
      </w:r>
      <w:r>
        <w:rPr>
          <w:rFonts w:ascii="Times New Roman" w:eastAsia="Times New Roman" w:hAnsi="Times New Roman" w:cs="Times New Roman"/>
          <w:sz w:val="24"/>
          <w:szCs w:val="24"/>
        </w:rPr>
        <w:t xml:space="preserve">, this color that becomes gray due to the distance, but that is formed through intertwined black and white patches. </w:t>
      </w:r>
      <w:r w:rsidRPr="00C665DF">
        <w:rPr>
          <w:rFonts w:ascii="Times New Roman" w:eastAsia="Times New Roman" w:hAnsi="Times New Roman" w:cs="Times New Roman"/>
          <w:sz w:val="24"/>
          <w:szCs w:val="24"/>
          <w:lang w:val="es-CL"/>
        </w:rPr>
        <w:t xml:space="preserve">According to the author, “las entidades </w:t>
      </w:r>
      <w:r w:rsidR="00FB7B5B">
        <w:rPr>
          <w:rFonts w:ascii="Times New Roman" w:eastAsia="Times New Roman" w:hAnsi="Times New Roman" w:cs="Times New Roman"/>
          <w:sz w:val="24"/>
          <w:szCs w:val="24"/>
          <w:lang w:val="es-CL"/>
        </w:rPr>
        <w:t>ch’ixi</w:t>
      </w:r>
      <w:r w:rsidRPr="00C665DF">
        <w:rPr>
          <w:rFonts w:ascii="Times New Roman" w:eastAsia="Times New Roman" w:hAnsi="Times New Roman" w:cs="Times New Roman"/>
          <w:sz w:val="24"/>
          <w:szCs w:val="24"/>
          <w:lang w:val="es-CL"/>
        </w:rPr>
        <w:t xml:space="preserve">s (…) son poderosas porque son indeterminadas, porque no son blancas ni negras, son las dos cosas a la vez” (Cusicanqui, 2016, p. 229). She goes on saying that “es necesario trabajar dentro de la contradicción, haciendo de su polaridad el espacio de creación de un tejido intermedio (taypi), una trama que no es ni lo uno ni lo otro, sino todo lo contrario, es ambos a la vez” (Cusicanqui, 2016, p. 231). </w:t>
      </w:r>
      <w:r>
        <w:rPr>
          <w:rFonts w:ascii="Times New Roman" w:eastAsia="Times New Roman" w:hAnsi="Times New Roman" w:cs="Times New Roman"/>
          <w:sz w:val="24"/>
          <w:szCs w:val="24"/>
        </w:rPr>
        <w:t xml:space="preserve">The notion of </w:t>
      </w:r>
      <w:r w:rsidR="00FB7B5B">
        <w:rPr>
          <w:rFonts w:ascii="Times New Roman" w:eastAsia="Times New Roman" w:hAnsi="Times New Roman" w:cs="Times New Roman"/>
          <w:i/>
          <w:iCs/>
          <w:sz w:val="24"/>
          <w:szCs w:val="24"/>
        </w:rPr>
        <w:t>ch’ixi</w:t>
      </w:r>
      <w:r>
        <w:rPr>
          <w:rFonts w:ascii="Times New Roman" w:eastAsia="Times New Roman" w:hAnsi="Times New Roman" w:cs="Times New Roman"/>
          <w:sz w:val="24"/>
          <w:szCs w:val="24"/>
        </w:rPr>
        <w:t xml:space="preserve"> defies hegemonic colonial structures showing that it is possible to both be and not to be, an accurate way to describe racialized bodies in the modern-colonial world.</w:t>
      </w:r>
    </w:p>
    <w:p w14:paraId="00000040" w14:textId="3F8F1D22"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and are not at the same time. Modernity-coloniality (de)formed us (Walsh, 2015), so we are in a way, a product of the violent processes imposed by it. On the other hand, we are not, since our ways of existing are not completely global, but local. The intertwinedness of global and local forms a glocal consciousness that might be contradictory at times. Accepting the contradictions within ourselves leads us to an interruption of coloniality, as we embrace </w:t>
      </w:r>
      <w:r w:rsidR="00FB7B5B">
        <w:rPr>
          <w:rFonts w:ascii="Times New Roman" w:eastAsia="Times New Roman" w:hAnsi="Times New Roman" w:cs="Times New Roman"/>
          <w:i/>
          <w:iCs/>
          <w:sz w:val="24"/>
          <w:szCs w:val="24"/>
        </w:rPr>
        <w:t>ch’ixi</w:t>
      </w:r>
      <w:r>
        <w:rPr>
          <w:rFonts w:ascii="Times New Roman" w:eastAsia="Times New Roman" w:hAnsi="Times New Roman" w:cs="Times New Roman"/>
          <w:sz w:val="24"/>
          <w:szCs w:val="24"/>
        </w:rPr>
        <w:t>. It is a way of working ourselves through decolonial cracks, not being afraid of our identities.</w:t>
      </w:r>
    </w:p>
    <w:p w14:paraId="00000041" w14:textId="4D76F688" w:rsidR="0012201B" w:rsidRDefault="00C665DF" w:rsidP="008035D2">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individuals in the Global South, it is important for us to remember that “moving past fear to speak is a necessary gesture of resistance” </w:t>
      </w:r>
      <w:r w:rsidRPr="00AA3996">
        <w:rPr>
          <w:rFonts w:ascii="Times New Roman" w:eastAsia="Times New Roman" w:hAnsi="Times New Roman" w:cs="Times New Roman"/>
          <w:sz w:val="24"/>
          <w:szCs w:val="24"/>
        </w:rPr>
        <w:t>(hooks,</w:t>
      </w:r>
      <w:r>
        <w:rPr>
          <w:rFonts w:ascii="Times New Roman" w:eastAsia="Times New Roman" w:hAnsi="Times New Roman" w:cs="Times New Roman"/>
          <w:sz w:val="24"/>
          <w:szCs w:val="24"/>
        </w:rPr>
        <w:t xml:space="preserve"> 2015, p. x). Living with the notion of </w:t>
      </w:r>
      <w:r w:rsidR="00FB7B5B">
        <w:rPr>
          <w:rFonts w:ascii="Times New Roman" w:eastAsia="Times New Roman" w:hAnsi="Times New Roman" w:cs="Times New Roman"/>
          <w:i/>
          <w:iCs/>
          <w:sz w:val="24"/>
          <w:szCs w:val="24"/>
        </w:rPr>
        <w:t>ch’ixi</w:t>
      </w:r>
      <w:r>
        <w:rPr>
          <w:rFonts w:ascii="Times New Roman" w:eastAsia="Times New Roman" w:hAnsi="Times New Roman" w:cs="Times New Roman"/>
          <w:sz w:val="24"/>
          <w:szCs w:val="24"/>
        </w:rPr>
        <w:t xml:space="preserve">, not being afraid of contradiction, accepting that there is knowledge and being otherwise, assuming an accented position, and acting in the cracks are just some strategies to identify-interrogate-interrupt colonial processes, but we should never be afraid of speaking. Even if we are told that our voices and feelings do not matter, they do, and they are capable of producing valid English, speech and knowledge. As hooks </w:t>
      </w:r>
      <w:r w:rsidR="009218FB">
        <w:rPr>
          <w:rFonts w:ascii="Times New Roman" w:eastAsia="Times New Roman" w:hAnsi="Times New Roman" w:cs="Times New Roman"/>
          <w:sz w:val="24"/>
          <w:szCs w:val="24"/>
        </w:rPr>
        <w:t xml:space="preserve">(2015) </w:t>
      </w:r>
      <w:r>
        <w:rPr>
          <w:rFonts w:ascii="Times New Roman" w:eastAsia="Times New Roman" w:hAnsi="Times New Roman" w:cs="Times New Roman"/>
          <w:sz w:val="24"/>
          <w:szCs w:val="24"/>
        </w:rPr>
        <w:t xml:space="preserve">sharply stated, “as we work to be loving, to create a culture that celebrates life, that makes love possible, we move against dehumanization, against domination” (p. 26). Fighting dehumanization is connected to constant change, to the future-past in which we act in the present simultaneously with the past and the future. It is part of the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stance, in which we keep resisting colonial </w:t>
      </w:r>
      <w:r>
        <w:rPr>
          <w:rFonts w:ascii="Times New Roman" w:eastAsia="Times New Roman" w:hAnsi="Times New Roman" w:cs="Times New Roman"/>
          <w:sz w:val="24"/>
          <w:szCs w:val="24"/>
        </w:rPr>
        <w:lastRenderedPageBreak/>
        <w:t>configurations. Speaking from the Global South may not be easy, as it is such an epistemic endeavor, but it sure is one that can be carried otherwise.</w:t>
      </w:r>
    </w:p>
    <w:p w14:paraId="00000042" w14:textId="77777777" w:rsidR="0012201B" w:rsidRDefault="0012201B" w:rsidP="008035D2">
      <w:pPr>
        <w:spacing w:line="240" w:lineRule="auto"/>
        <w:jc w:val="both"/>
        <w:rPr>
          <w:rFonts w:ascii="Times New Roman" w:eastAsia="Times New Roman" w:hAnsi="Times New Roman" w:cs="Times New Roman"/>
          <w:sz w:val="24"/>
          <w:szCs w:val="24"/>
        </w:rPr>
      </w:pPr>
    </w:p>
    <w:p w14:paraId="00000043" w14:textId="77777777" w:rsidR="0012201B" w:rsidRDefault="00C665DF" w:rsidP="008035D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Concluding remarks</w:t>
      </w:r>
    </w:p>
    <w:p w14:paraId="0245277C" w14:textId="77777777" w:rsidR="00C154AD" w:rsidRDefault="00C154AD" w:rsidP="008035D2">
      <w:pPr>
        <w:spacing w:line="240" w:lineRule="auto"/>
        <w:jc w:val="both"/>
        <w:rPr>
          <w:rFonts w:ascii="Times New Roman" w:eastAsia="Times New Roman" w:hAnsi="Times New Roman" w:cs="Times New Roman"/>
          <w:sz w:val="24"/>
          <w:szCs w:val="24"/>
        </w:rPr>
      </w:pPr>
    </w:p>
    <w:p w14:paraId="00000044" w14:textId="171D7E79" w:rsidR="0012201B" w:rsidRDefault="00C665DF" w:rsidP="008035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has attempted to critically deconstruct some aspects of colonial epistemologies by revealing how white Eurocentric norms impose hierarchical structures that marginalize non-hegemonic bodies and produce non-existence. It has shown how these processes permeate language, especially in the realm of English, where current standards legitimize an unmarked white norm while dismissing alternative, localized forms of language and knowledge. Drawing on the insights of hooks, Anzaldúa, Khosravi, and Cusicanqui, the discussion has demonstrated that </w:t>
      </w:r>
      <w:r w:rsidR="00115CC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decolonial praxis can emerge through strategies such as speaking courageously, embracing mestiza consciousness, employing accented thinking, and recognizing </w:t>
      </w:r>
      <w:r w:rsidR="00FB7B5B">
        <w:rPr>
          <w:rFonts w:ascii="Times New Roman" w:eastAsia="Times New Roman" w:hAnsi="Times New Roman" w:cs="Times New Roman"/>
          <w:i/>
          <w:iCs/>
          <w:sz w:val="24"/>
          <w:szCs w:val="24"/>
        </w:rPr>
        <w:t>ch’ixi</w:t>
      </w:r>
      <w:r>
        <w:rPr>
          <w:rFonts w:ascii="Times New Roman" w:eastAsia="Times New Roman" w:hAnsi="Times New Roman" w:cs="Times New Roman"/>
          <w:sz w:val="24"/>
          <w:szCs w:val="24"/>
        </w:rPr>
        <w:t xml:space="preserve"> as a dynamic interplay of contradictions. Finally, by insisting on the reclamation and valuation of diverse languages and knowledge through an ELF </w:t>
      </w:r>
      <w:r>
        <w:rPr>
          <w:rFonts w:ascii="Times New Roman" w:eastAsia="Times New Roman" w:hAnsi="Times New Roman" w:cs="Times New Roman"/>
          <w:i/>
          <w:sz w:val="24"/>
          <w:szCs w:val="24"/>
        </w:rPr>
        <w:t>feito no Brasil</w:t>
      </w:r>
      <w:r>
        <w:rPr>
          <w:rFonts w:ascii="Times New Roman" w:eastAsia="Times New Roman" w:hAnsi="Times New Roman" w:cs="Times New Roman"/>
          <w:sz w:val="24"/>
          <w:szCs w:val="24"/>
        </w:rPr>
        <w:t xml:space="preserve"> stance, the article argues that accepting these contradictory identities offers a powerful means to identify, interrogate, interrupt, and transform the colonial structures that have long shaped our understanding of knowledge and being.</w:t>
      </w:r>
    </w:p>
    <w:p w14:paraId="00000045" w14:textId="77777777" w:rsidR="0012201B" w:rsidRDefault="0012201B" w:rsidP="008035D2">
      <w:pPr>
        <w:spacing w:line="240" w:lineRule="auto"/>
        <w:jc w:val="both"/>
        <w:rPr>
          <w:rFonts w:ascii="Times New Roman" w:eastAsia="Times New Roman" w:hAnsi="Times New Roman" w:cs="Times New Roman"/>
          <w:sz w:val="24"/>
          <w:szCs w:val="24"/>
        </w:rPr>
      </w:pPr>
    </w:p>
    <w:p w14:paraId="00000046" w14:textId="5F526884" w:rsidR="0012201B" w:rsidRDefault="00C665DF" w:rsidP="00FB7B5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declares that there is no conflict of interest regarding the content or publication of this article.</w:t>
      </w:r>
    </w:p>
    <w:p w14:paraId="00000047" w14:textId="77777777" w:rsidR="0012201B" w:rsidRDefault="0012201B">
      <w:pPr>
        <w:spacing w:line="240" w:lineRule="auto"/>
        <w:rPr>
          <w:rFonts w:ascii="Times New Roman" w:eastAsia="Times New Roman" w:hAnsi="Times New Roman" w:cs="Times New Roman"/>
          <w:sz w:val="24"/>
          <w:szCs w:val="24"/>
        </w:rPr>
      </w:pPr>
    </w:p>
    <w:p w14:paraId="00000048" w14:textId="77777777" w:rsidR="0012201B" w:rsidRDefault="00C665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49" w14:textId="77777777" w:rsidR="0012201B" w:rsidRDefault="0012201B">
      <w:pPr>
        <w:spacing w:line="240" w:lineRule="auto"/>
        <w:rPr>
          <w:rFonts w:ascii="Times New Roman" w:eastAsia="Times New Roman" w:hAnsi="Times New Roman" w:cs="Times New Roman"/>
          <w:sz w:val="24"/>
          <w:szCs w:val="24"/>
        </w:rPr>
      </w:pPr>
    </w:p>
    <w:p w14:paraId="0000004B" w14:textId="6BC4AEDB" w:rsidR="0012201B"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Alareer, R</w:t>
      </w:r>
      <w:r w:rsidR="009218FB" w:rsidRPr="00D21A9D">
        <w:rPr>
          <w:rFonts w:ascii="Times New Roman" w:eastAsia="Times New Roman" w:hAnsi="Times New Roman" w:cs="Times New Roman"/>
          <w:sz w:val="24"/>
          <w:szCs w:val="24"/>
        </w:rPr>
        <w:t>.</w:t>
      </w:r>
      <w:r w:rsidRPr="00D21A9D">
        <w:rPr>
          <w:rFonts w:ascii="Times New Roman" w:eastAsia="Times New Roman" w:hAnsi="Times New Roman" w:cs="Times New Roman"/>
          <w:sz w:val="24"/>
          <w:szCs w:val="24"/>
        </w:rPr>
        <w:t xml:space="preserve"> (2022). Gaza asks: when shall this pass? In</w:t>
      </w:r>
      <w:r w:rsidR="006A50AD">
        <w:rPr>
          <w:rFonts w:ascii="Times New Roman" w:eastAsia="Times New Roman" w:hAnsi="Times New Roman" w:cs="Times New Roman"/>
          <w:sz w:val="24"/>
          <w:szCs w:val="24"/>
        </w:rPr>
        <w:t xml:space="preserve"> J.</w:t>
      </w:r>
      <w:r w:rsidRPr="00D21A9D">
        <w:rPr>
          <w:rFonts w:ascii="Times New Roman" w:eastAsia="Times New Roman" w:hAnsi="Times New Roman" w:cs="Times New Roman"/>
          <w:sz w:val="24"/>
          <w:szCs w:val="24"/>
        </w:rPr>
        <w:t xml:space="preserve"> Abusalim,</w:t>
      </w:r>
      <w:r w:rsidR="006A50AD">
        <w:rPr>
          <w:rFonts w:ascii="Times New Roman" w:eastAsia="Times New Roman" w:hAnsi="Times New Roman" w:cs="Times New Roman"/>
          <w:sz w:val="24"/>
          <w:szCs w:val="24"/>
        </w:rPr>
        <w:t xml:space="preserve"> J.</w:t>
      </w:r>
      <w:r w:rsidRPr="00D21A9D">
        <w:rPr>
          <w:rFonts w:ascii="Times New Roman" w:eastAsia="Times New Roman" w:hAnsi="Times New Roman" w:cs="Times New Roman"/>
          <w:sz w:val="24"/>
          <w:szCs w:val="24"/>
        </w:rPr>
        <w:t xml:space="preserve"> Bing &amp;</w:t>
      </w:r>
      <w:r w:rsidR="006A50AD">
        <w:rPr>
          <w:rFonts w:ascii="Times New Roman" w:eastAsia="Times New Roman" w:hAnsi="Times New Roman" w:cs="Times New Roman"/>
          <w:sz w:val="24"/>
          <w:szCs w:val="24"/>
        </w:rPr>
        <w:t xml:space="preserve"> M.</w:t>
      </w:r>
      <w:r w:rsidRPr="00D21A9D">
        <w:rPr>
          <w:rFonts w:ascii="Times New Roman" w:eastAsia="Times New Roman" w:hAnsi="Times New Roman" w:cs="Times New Roman"/>
          <w:sz w:val="24"/>
          <w:szCs w:val="24"/>
        </w:rPr>
        <w:t xml:space="preserve"> Merryman-Lotze (Eds.)</w:t>
      </w:r>
      <w:r w:rsidR="006A50A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Light in Gaza: Writings Born of Fire</w:t>
      </w:r>
      <w:r w:rsidRPr="00D21A9D">
        <w:rPr>
          <w:rFonts w:ascii="Times New Roman" w:eastAsia="Times New Roman" w:hAnsi="Times New Roman" w:cs="Times New Roman"/>
          <w:sz w:val="24"/>
          <w:szCs w:val="24"/>
        </w:rPr>
        <w:t xml:space="preserve"> </w:t>
      </w:r>
      <w:r w:rsidR="009218FB" w:rsidRPr="00D21A9D">
        <w:rPr>
          <w:rFonts w:ascii="Times New Roman" w:eastAsia="Times New Roman" w:hAnsi="Times New Roman" w:cs="Times New Roman"/>
          <w:sz w:val="24"/>
          <w:szCs w:val="24"/>
        </w:rPr>
        <w:t xml:space="preserve">(pp. 14-26). </w:t>
      </w:r>
      <w:r w:rsidRPr="00D21A9D">
        <w:rPr>
          <w:rFonts w:ascii="Times New Roman" w:eastAsia="Times New Roman" w:hAnsi="Times New Roman" w:cs="Times New Roman"/>
          <w:sz w:val="24"/>
          <w:szCs w:val="24"/>
        </w:rPr>
        <w:t>Haymarket Books.</w:t>
      </w:r>
    </w:p>
    <w:p w14:paraId="1A594CB0" w14:textId="248255E6" w:rsidR="008A2286"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Alcoff, L. M. (2011). An epistemology for the next revolution. Transmodernity</w:t>
      </w:r>
      <w:r w:rsidR="009218FB" w:rsidRPr="00D21A9D">
        <w:rPr>
          <w:rFonts w:ascii="Times New Roman" w:eastAsia="Times New Roman" w:hAnsi="Times New Roman" w:cs="Times New Roman"/>
          <w:sz w:val="24"/>
          <w:szCs w:val="24"/>
        </w:rPr>
        <w:t>.</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Journal of Peripheral Cultural Production of the Luso-Hispanic World</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w:t>
      </w:r>
      <w:r w:rsidRPr="00D21A9D">
        <w:rPr>
          <w:rFonts w:ascii="Times New Roman" w:eastAsia="Times New Roman" w:hAnsi="Times New Roman" w:cs="Times New Roman"/>
          <w:sz w:val="24"/>
          <w:szCs w:val="24"/>
        </w:rPr>
        <w:t>(2), 67-78.</w:t>
      </w:r>
    </w:p>
    <w:p w14:paraId="0000004E" w14:textId="155843CB" w:rsidR="0012201B" w:rsidRPr="00C154AD" w:rsidRDefault="00000000" w:rsidP="00D21A9D">
      <w:pPr>
        <w:spacing w:line="240" w:lineRule="auto"/>
        <w:ind w:left="851"/>
        <w:jc w:val="both"/>
        <w:rPr>
          <w:rFonts w:ascii="Times New Roman" w:eastAsia="Times New Roman" w:hAnsi="Times New Roman" w:cs="Times New Roman"/>
          <w:color w:val="0070C0"/>
          <w:sz w:val="24"/>
          <w:szCs w:val="24"/>
        </w:rPr>
      </w:pPr>
      <w:hyperlink r:id="rId12" w:history="1">
        <w:r w:rsidR="00D21A9D" w:rsidRPr="00C154AD">
          <w:rPr>
            <w:rStyle w:val="Hipervnculo"/>
            <w:rFonts w:ascii="Times New Roman" w:eastAsia="Times New Roman" w:hAnsi="Times New Roman" w:cs="Times New Roman"/>
            <w:color w:val="0070C0"/>
            <w:sz w:val="24"/>
            <w:szCs w:val="24"/>
          </w:rPr>
          <w:t>https://doi.org/10.5070/T412011808</w:t>
        </w:r>
      </w:hyperlink>
    </w:p>
    <w:p w14:paraId="34FE68BD" w14:textId="0EDD092B" w:rsidR="008232BD"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Anzaldúa, G. (1987). How to tame a wild tongue. In</w:t>
      </w:r>
      <w:r w:rsidR="00C154AD">
        <w:rPr>
          <w:rFonts w:ascii="Times New Roman" w:eastAsia="Times New Roman" w:hAnsi="Times New Roman" w:cs="Times New Roman"/>
          <w:sz w:val="24"/>
          <w:szCs w:val="24"/>
        </w:rPr>
        <w:t xml:space="preserve"> G.</w:t>
      </w:r>
      <w:r w:rsidRPr="00D21A9D">
        <w:rPr>
          <w:rFonts w:ascii="Times New Roman" w:eastAsia="Times New Roman" w:hAnsi="Times New Roman" w:cs="Times New Roman"/>
          <w:sz w:val="24"/>
          <w:szCs w:val="24"/>
        </w:rPr>
        <w:t xml:space="preserve"> Anzald</w:t>
      </w:r>
      <w:r w:rsidR="00FB7B5B">
        <w:rPr>
          <w:rFonts w:ascii="Times New Roman" w:eastAsia="Times New Roman" w:hAnsi="Times New Roman" w:cs="Times New Roman"/>
          <w:sz w:val="24"/>
          <w:szCs w:val="24"/>
        </w:rPr>
        <w:t>ú</w:t>
      </w:r>
      <w:r w:rsidRPr="00D21A9D">
        <w:rPr>
          <w:rFonts w:ascii="Times New Roman" w:eastAsia="Times New Roman" w:hAnsi="Times New Roman" w:cs="Times New Roman"/>
          <w:sz w:val="24"/>
          <w:szCs w:val="24"/>
        </w:rPr>
        <w:t xml:space="preserve">a, </w:t>
      </w:r>
      <w:r w:rsidRPr="00D21A9D">
        <w:rPr>
          <w:rFonts w:ascii="Times New Roman" w:eastAsia="Times New Roman" w:hAnsi="Times New Roman" w:cs="Times New Roman"/>
          <w:i/>
          <w:iCs/>
          <w:sz w:val="24"/>
          <w:szCs w:val="24"/>
        </w:rPr>
        <w:t>Borderlands: the new mestiza - La Frontera</w:t>
      </w:r>
      <w:r w:rsidR="00C154AD">
        <w:rPr>
          <w:rFonts w:ascii="Times New Roman" w:eastAsia="Times New Roman" w:hAnsi="Times New Roman" w:cs="Times New Roman"/>
          <w:sz w:val="24"/>
          <w:szCs w:val="24"/>
        </w:rPr>
        <w:t xml:space="preserve"> </w:t>
      </w:r>
      <w:r w:rsidR="008232BD" w:rsidRPr="00D21A9D">
        <w:rPr>
          <w:rFonts w:ascii="Times New Roman" w:eastAsia="Times New Roman" w:hAnsi="Times New Roman" w:cs="Times New Roman"/>
          <w:sz w:val="24"/>
          <w:szCs w:val="24"/>
        </w:rPr>
        <w:t xml:space="preserve">(pp. 99-113). </w:t>
      </w:r>
      <w:r w:rsidRPr="00D21A9D">
        <w:rPr>
          <w:rFonts w:ascii="Times New Roman" w:eastAsia="Times New Roman" w:hAnsi="Times New Roman" w:cs="Times New Roman"/>
          <w:sz w:val="24"/>
          <w:szCs w:val="24"/>
        </w:rPr>
        <w:t>Aunt Lute Book Company.</w:t>
      </w:r>
    </w:p>
    <w:p w14:paraId="00000050" w14:textId="018F1C7B" w:rsidR="0012201B" w:rsidRPr="00C154AD" w:rsidRDefault="00000000" w:rsidP="00D21A9D">
      <w:pPr>
        <w:spacing w:line="240" w:lineRule="auto"/>
        <w:ind w:left="851"/>
        <w:jc w:val="both"/>
        <w:rPr>
          <w:rFonts w:ascii="Times New Roman" w:eastAsia="Times New Roman" w:hAnsi="Times New Roman" w:cs="Times New Roman"/>
          <w:color w:val="0070C0"/>
          <w:sz w:val="24"/>
          <w:szCs w:val="24"/>
          <w:lang w:val="it-IT"/>
        </w:rPr>
      </w:pPr>
      <w:hyperlink r:id="rId13" w:history="1">
        <w:r w:rsidR="00D21A9D" w:rsidRPr="00C154AD">
          <w:rPr>
            <w:rStyle w:val="Hipervnculo"/>
            <w:rFonts w:ascii="Times New Roman" w:eastAsia="Times New Roman" w:hAnsi="Times New Roman" w:cs="Times New Roman"/>
            <w:color w:val="0070C0"/>
            <w:sz w:val="24"/>
            <w:szCs w:val="24"/>
            <w:lang w:val="it-IT"/>
          </w:rPr>
          <w:t>https://doi.org/10.1215/9781478027195-026</w:t>
        </w:r>
      </w:hyperlink>
    </w:p>
    <w:p w14:paraId="32F242D8" w14:textId="4559BED2" w:rsidR="008232BD"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lang w:val="it-IT"/>
        </w:rPr>
        <w:t xml:space="preserve">Anzaldúa, G. (2000). </w:t>
      </w:r>
      <w:r w:rsidRPr="00D21A9D">
        <w:rPr>
          <w:rFonts w:ascii="Times New Roman" w:eastAsia="Times New Roman" w:hAnsi="Times New Roman" w:cs="Times New Roman"/>
          <w:sz w:val="24"/>
          <w:szCs w:val="24"/>
        </w:rPr>
        <w:t>Writing. A Way of Life. Interview with María Henríquez Betancor. In</w:t>
      </w:r>
      <w:r w:rsidR="00C154AD">
        <w:rPr>
          <w:rFonts w:ascii="Times New Roman" w:eastAsia="Times New Roman" w:hAnsi="Times New Roman" w:cs="Times New Roman"/>
          <w:sz w:val="24"/>
          <w:szCs w:val="24"/>
        </w:rPr>
        <w:t xml:space="preserve"> A. </w:t>
      </w:r>
      <w:r w:rsidR="008232BD" w:rsidRPr="00D21A9D">
        <w:rPr>
          <w:rFonts w:ascii="Times New Roman" w:eastAsia="Times New Roman" w:hAnsi="Times New Roman" w:cs="Times New Roman"/>
          <w:sz w:val="24"/>
          <w:szCs w:val="24"/>
        </w:rPr>
        <w:t>Keating,</w:t>
      </w:r>
      <w:r w:rsidR="00C154AD">
        <w:rPr>
          <w:rFonts w:ascii="Times New Roman" w:eastAsia="Times New Roman" w:hAnsi="Times New Roman" w:cs="Times New Roman"/>
          <w:sz w:val="24"/>
          <w:szCs w:val="24"/>
        </w:rPr>
        <w:t xml:space="preserve"> </w:t>
      </w:r>
      <w:r w:rsidR="008232BD" w:rsidRPr="00D21A9D">
        <w:rPr>
          <w:rFonts w:ascii="Times New Roman" w:eastAsia="Times New Roman" w:hAnsi="Times New Roman" w:cs="Times New Roman"/>
          <w:sz w:val="24"/>
          <w:szCs w:val="24"/>
        </w:rPr>
        <w:t xml:space="preserve">(Ed.), </w:t>
      </w:r>
      <w:r w:rsidRPr="00D21A9D">
        <w:rPr>
          <w:rFonts w:ascii="Times New Roman" w:eastAsia="Times New Roman" w:hAnsi="Times New Roman" w:cs="Times New Roman"/>
          <w:i/>
          <w:iCs/>
          <w:sz w:val="24"/>
          <w:szCs w:val="24"/>
        </w:rPr>
        <w:t>Interviews/</w:t>
      </w:r>
      <w:r w:rsidR="008232BD" w:rsidRPr="00D21A9D">
        <w:rPr>
          <w:rFonts w:ascii="Times New Roman" w:eastAsia="Times New Roman" w:hAnsi="Times New Roman" w:cs="Times New Roman"/>
          <w:i/>
          <w:iCs/>
          <w:sz w:val="24"/>
          <w:szCs w:val="24"/>
        </w:rPr>
        <w:t>Entrevistas</w:t>
      </w:r>
      <w:r w:rsidRPr="00D21A9D">
        <w:rPr>
          <w:rFonts w:ascii="Times New Roman" w:eastAsia="Times New Roman" w:hAnsi="Times New Roman" w:cs="Times New Roman"/>
          <w:sz w:val="24"/>
          <w:szCs w:val="24"/>
        </w:rPr>
        <w:t xml:space="preserve"> </w:t>
      </w:r>
      <w:r w:rsidR="008232BD" w:rsidRPr="00D21A9D">
        <w:rPr>
          <w:rFonts w:ascii="Times New Roman" w:eastAsia="Times New Roman" w:hAnsi="Times New Roman" w:cs="Times New Roman"/>
          <w:sz w:val="24"/>
          <w:szCs w:val="24"/>
        </w:rPr>
        <w:t>(pp. 235-249)</w:t>
      </w:r>
      <w:r w:rsidRPr="00D21A9D">
        <w:rPr>
          <w:rFonts w:ascii="Times New Roman" w:eastAsia="Times New Roman" w:hAnsi="Times New Roman" w:cs="Times New Roman"/>
          <w:sz w:val="24"/>
          <w:szCs w:val="24"/>
        </w:rPr>
        <w:t>. Routledge.</w:t>
      </w:r>
    </w:p>
    <w:p w14:paraId="00000052" w14:textId="0C1BC561" w:rsidR="0012201B" w:rsidRPr="00C154AD" w:rsidRDefault="00000000" w:rsidP="00D21A9D">
      <w:pPr>
        <w:spacing w:line="240" w:lineRule="auto"/>
        <w:ind w:left="851"/>
        <w:jc w:val="both"/>
        <w:rPr>
          <w:rFonts w:ascii="Times New Roman" w:eastAsia="Times New Roman" w:hAnsi="Times New Roman" w:cs="Times New Roman"/>
          <w:color w:val="0070C0"/>
          <w:sz w:val="24"/>
          <w:szCs w:val="24"/>
        </w:rPr>
      </w:pPr>
      <w:hyperlink r:id="rId14" w:history="1">
        <w:r w:rsidR="00D21A9D" w:rsidRPr="00C154AD">
          <w:rPr>
            <w:rStyle w:val="Hipervnculo"/>
            <w:rFonts w:ascii="Times New Roman" w:eastAsia="Times New Roman" w:hAnsi="Times New Roman" w:cs="Times New Roman"/>
            <w:color w:val="0070C0"/>
            <w:sz w:val="24"/>
            <w:szCs w:val="24"/>
          </w:rPr>
          <w:t>https://doi.org/10.4324/9780203950265</w:t>
        </w:r>
      </w:hyperlink>
    </w:p>
    <w:p w14:paraId="2BB5F5FB" w14:textId="30AC3EAD" w:rsidR="004C43A8" w:rsidRPr="00D21A9D" w:rsidRDefault="008232BD"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Blommaert, J.,</w:t>
      </w:r>
      <w:r w:rsidR="00C154AD">
        <w:rPr>
          <w:rFonts w:ascii="Times New Roman" w:eastAsia="Times New Roman" w:hAnsi="Times New Roman" w:cs="Times New Roman"/>
          <w:sz w:val="24"/>
          <w:szCs w:val="24"/>
        </w:rPr>
        <w:t xml:space="preserve"> &amp;</w:t>
      </w:r>
      <w:r w:rsidRPr="00D21A9D">
        <w:rPr>
          <w:rFonts w:ascii="Times New Roman" w:eastAsia="Times New Roman" w:hAnsi="Times New Roman" w:cs="Times New Roman"/>
          <w:sz w:val="24"/>
          <w:szCs w:val="24"/>
        </w:rPr>
        <w:t xml:space="preserve"> Backus, A. (2013). Superdiverse Repertoires and the Individual. In</w:t>
      </w:r>
      <w:r w:rsidR="00C154AD">
        <w:rPr>
          <w:rFonts w:ascii="Times New Roman" w:eastAsia="Times New Roman" w:hAnsi="Times New Roman" w:cs="Times New Roman"/>
          <w:sz w:val="24"/>
          <w:szCs w:val="24"/>
        </w:rPr>
        <w:t xml:space="preserve"> I. </w:t>
      </w:r>
      <w:r w:rsidRPr="00D21A9D">
        <w:rPr>
          <w:rFonts w:ascii="Times New Roman" w:eastAsia="Times New Roman" w:hAnsi="Times New Roman" w:cs="Times New Roman"/>
          <w:sz w:val="24"/>
          <w:szCs w:val="24"/>
        </w:rPr>
        <w:t xml:space="preserve"> Saint-Georges,</w:t>
      </w:r>
      <w:r w:rsidR="00C154AD">
        <w:rPr>
          <w:rFonts w:ascii="Times New Roman" w:eastAsia="Times New Roman" w:hAnsi="Times New Roman" w:cs="Times New Roman"/>
          <w:sz w:val="24"/>
          <w:szCs w:val="24"/>
        </w:rPr>
        <w:t xml:space="preserve"> J.</w:t>
      </w:r>
      <w:r w:rsidRPr="00D21A9D">
        <w:rPr>
          <w:rFonts w:ascii="Times New Roman" w:eastAsia="Times New Roman" w:hAnsi="Times New Roman" w:cs="Times New Roman"/>
          <w:sz w:val="24"/>
          <w:szCs w:val="24"/>
        </w:rPr>
        <w:t xml:space="preserve"> Weber (Eds.)</w:t>
      </w:r>
      <w:r w:rsidR="00C154AD">
        <w:rPr>
          <w:rFonts w:ascii="Times New Roman" w:eastAsia="Times New Roman" w:hAnsi="Times New Roman" w:cs="Times New Roman"/>
          <w:sz w:val="24"/>
          <w:szCs w:val="24"/>
        </w:rPr>
        <w:t>,</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Multilingualism and Multimodality. The Future of Education Research</w:t>
      </w:r>
      <w:r w:rsidR="00C154A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sz w:val="24"/>
          <w:szCs w:val="24"/>
        </w:rPr>
        <w:t>(pp. 11-32). SensePublishers.</w:t>
      </w:r>
    </w:p>
    <w:p w14:paraId="00000054" w14:textId="5AD0C515" w:rsidR="0012201B" w:rsidRPr="00D21A9D" w:rsidRDefault="00000000" w:rsidP="00D21A9D">
      <w:pPr>
        <w:spacing w:line="240" w:lineRule="auto"/>
        <w:ind w:left="851"/>
        <w:jc w:val="both"/>
        <w:rPr>
          <w:rFonts w:ascii="Times New Roman" w:eastAsia="Times New Roman" w:hAnsi="Times New Roman" w:cs="Times New Roman"/>
          <w:sz w:val="24"/>
          <w:szCs w:val="24"/>
        </w:rPr>
      </w:pPr>
      <w:hyperlink r:id="rId15" w:history="1">
        <w:r w:rsidR="00D21A9D" w:rsidRPr="00C154AD">
          <w:rPr>
            <w:rStyle w:val="Hipervnculo"/>
            <w:rFonts w:ascii="Times New Roman" w:eastAsia="Times New Roman" w:hAnsi="Times New Roman" w:cs="Times New Roman"/>
            <w:color w:val="0070C0"/>
            <w:sz w:val="24"/>
            <w:szCs w:val="24"/>
          </w:rPr>
          <w:t>http://dx.doi.org/10.1007/978-94-6209-266-2_2</w:t>
        </w:r>
      </w:hyperlink>
    </w:p>
    <w:p w14:paraId="2245A64A" w14:textId="77F7392A" w:rsidR="004C43A8"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lang w:val="es-CL"/>
        </w:rPr>
        <w:t xml:space="preserve">Cusicanqui, S. (2016). Fragmentos de yapa en torno a la noción de lo </w:t>
      </w:r>
      <w:r w:rsidR="00FB7B5B">
        <w:rPr>
          <w:rFonts w:ascii="Times New Roman" w:eastAsia="Times New Roman" w:hAnsi="Times New Roman" w:cs="Times New Roman"/>
          <w:sz w:val="24"/>
          <w:szCs w:val="24"/>
          <w:lang w:val="es-CL"/>
        </w:rPr>
        <w:t>ch’ixi</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Arte &amp; Ensaios</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38</w:t>
      </w:r>
      <w:r w:rsidR="00A2091F" w:rsidRPr="00D21A9D">
        <w:rPr>
          <w:rFonts w:ascii="Times New Roman" w:eastAsia="Times New Roman" w:hAnsi="Times New Roman" w:cs="Times New Roman"/>
          <w:sz w:val="24"/>
          <w:szCs w:val="24"/>
          <w:lang w:val="es-CL"/>
        </w:rPr>
        <w:t>,</w:t>
      </w:r>
      <w:r w:rsidRPr="00D21A9D">
        <w:rPr>
          <w:rFonts w:ascii="Times New Roman" w:eastAsia="Times New Roman" w:hAnsi="Times New Roman" w:cs="Times New Roman"/>
          <w:sz w:val="24"/>
          <w:szCs w:val="24"/>
          <w:lang w:val="es-CL"/>
        </w:rPr>
        <w:t xml:space="preserve"> 226-238.</w:t>
      </w:r>
    </w:p>
    <w:p w14:paraId="00000056" w14:textId="1AABF384" w:rsidR="0012201B" w:rsidRPr="001A6A30" w:rsidRDefault="00000000" w:rsidP="00D21A9D">
      <w:pPr>
        <w:spacing w:line="240" w:lineRule="auto"/>
        <w:ind w:left="851"/>
        <w:jc w:val="both"/>
        <w:rPr>
          <w:rFonts w:ascii="Times New Roman" w:eastAsia="Times New Roman" w:hAnsi="Times New Roman" w:cs="Times New Roman"/>
          <w:color w:val="0070C0"/>
          <w:sz w:val="24"/>
          <w:szCs w:val="24"/>
          <w:lang w:val="es-CL"/>
        </w:rPr>
      </w:pPr>
      <w:hyperlink r:id="rId16" w:history="1">
        <w:r w:rsidR="00D21A9D" w:rsidRPr="001A6A30">
          <w:rPr>
            <w:rStyle w:val="Hipervnculo"/>
            <w:rFonts w:ascii="Times New Roman" w:eastAsia="Times New Roman" w:hAnsi="Times New Roman" w:cs="Times New Roman"/>
            <w:color w:val="0070C0"/>
            <w:sz w:val="24"/>
            <w:szCs w:val="24"/>
            <w:lang w:val="es-CL"/>
          </w:rPr>
          <w:t>https://doi.org/10.60001/ae.n38.p%25p</w:t>
        </w:r>
      </w:hyperlink>
    </w:p>
    <w:p w14:paraId="5B3434D9" w14:textId="77777777" w:rsidR="004C43A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3E1BA7">
        <w:rPr>
          <w:rFonts w:ascii="Times New Roman" w:eastAsia="Times New Roman" w:hAnsi="Times New Roman" w:cs="Times New Roman"/>
          <w:sz w:val="24"/>
          <w:szCs w:val="24"/>
          <w:lang w:val="es-CL"/>
        </w:rPr>
        <w:t xml:space="preserve">Cuttitta, P. (2018). </w:t>
      </w:r>
      <w:r w:rsidRPr="00D21A9D">
        <w:rPr>
          <w:rFonts w:ascii="Times New Roman" w:eastAsia="Times New Roman" w:hAnsi="Times New Roman" w:cs="Times New Roman"/>
          <w:sz w:val="24"/>
          <w:szCs w:val="24"/>
        </w:rPr>
        <w:t xml:space="preserve">Repoliticization through search and rescue? Humanitarian NGOs and migration management in the Central Mediterranean. </w:t>
      </w:r>
      <w:r w:rsidRPr="00D21A9D">
        <w:rPr>
          <w:rFonts w:ascii="Times New Roman" w:eastAsia="Times New Roman" w:hAnsi="Times New Roman" w:cs="Times New Roman"/>
          <w:i/>
          <w:iCs/>
          <w:sz w:val="24"/>
          <w:szCs w:val="24"/>
        </w:rPr>
        <w:t>Geopolitics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23</w:t>
      </w:r>
      <w:r w:rsidRPr="00D21A9D">
        <w:rPr>
          <w:rFonts w:ascii="Times New Roman" w:eastAsia="Times New Roman" w:hAnsi="Times New Roman" w:cs="Times New Roman"/>
          <w:sz w:val="24"/>
          <w:szCs w:val="24"/>
        </w:rPr>
        <w:t>(3), 632-660.</w:t>
      </w:r>
    </w:p>
    <w:p w14:paraId="0000005A" w14:textId="7D7FEBDC" w:rsidR="0012201B" w:rsidRPr="001A6A30" w:rsidRDefault="00000000" w:rsidP="00D21A9D">
      <w:pPr>
        <w:spacing w:line="240" w:lineRule="auto"/>
        <w:ind w:left="851"/>
        <w:jc w:val="both"/>
        <w:rPr>
          <w:rFonts w:ascii="Times New Roman" w:eastAsia="Times New Roman" w:hAnsi="Times New Roman" w:cs="Times New Roman"/>
          <w:color w:val="0070C0"/>
          <w:sz w:val="24"/>
          <w:szCs w:val="24"/>
        </w:rPr>
      </w:pPr>
      <w:hyperlink r:id="rId17" w:history="1">
        <w:r w:rsidR="00D21A9D" w:rsidRPr="001A6A30">
          <w:rPr>
            <w:rStyle w:val="Hipervnculo"/>
            <w:rFonts w:ascii="Times New Roman" w:eastAsia="Times New Roman" w:hAnsi="Times New Roman" w:cs="Times New Roman"/>
            <w:color w:val="0070C0"/>
            <w:sz w:val="24"/>
            <w:szCs w:val="24"/>
          </w:rPr>
          <w:t>https://doi.org/10.1080/14650045.2017.1344834</w:t>
        </w:r>
      </w:hyperlink>
    </w:p>
    <w:p w14:paraId="3C33AB78" w14:textId="77777777" w:rsidR="0057277C" w:rsidRDefault="0057277C" w:rsidP="00D21A9D">
      <w:pPr>
        <w:spacing w:line="240" w:lineRule="auto"/>
        <w:ind w:left="851" w:hanging="851"/>
        <w:jc w:val="both"/>
        <w:rPr>
          <w:rFonts w:ascii="Times New Roman" w:eastAsia="Times New Roman" w:hAnsi="Times New Roman" w:cs="Times New Roman"/>
          <w:sz w:val="24"/>
          <w:szCs w:val="24"/>
        </w:rPr>
      </w:pPr>
    </w:p>
    <w:p w14:paraId="420EEACF" w14:textId="6F2A134F" w:rsidR="004C43A8"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rPr>
        <w:lastRenderedPageBreak/>
        <w:t xml:space="preserve">Duboc, A. P. M. (2019). </w:t>
      </w:r>
      <w:r w:rsidRPr="00D21A9D">
        <w:rPr>
          <w:rFonts w:ascii="Times New Roman" w:eastAsia="Times New Roman" w:hAnsi="Times New Roman" w:cs="Times New Roman"/>
          <w:sz w:val="24"/>
          <w:szCs w:val="24"/>
          <w:lang w:val="es-CL"/>
        </w:rPr>
        <w:t xml:space="preserve">Falando francamente: uma leitura bakhtiniana do conceito de “inglês como língua franca” no componente curricular língua inglesa da BNCC. </w:t>
      </w:r>
      <w:r w:rsidRPr="00D21A9D">
        <w:rPr>
          <w:rFonts w:ascii="Times New Roman" w:eastAsia="Times New Roman" w:hAnsi="Times New Roman" w:cs="Times New Roman"/>
          <w:i/>
          <w:iCs/>
          <w:sz w:val="24"/>
          <w:szCs w:val="24"/>
          <w:lang w:val="es-CL"/>
        </w:rPr>
        <w:t>Revista da ANPOLL</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1</w:t>
      </w:r>
      <w:r w:rsidRPr="00D21A9D">
        <w:rPr>
          <w:rFonts w:ascii="Times New Roman" w:eastAsia="Times New Roman" w:hAnsi="Times New Roman" w:cs="Times New Roman"/>
          <w:sz w:val="24"/>
          <w:szCs w:val="24"/>
          <w:lang w:val="es-CL"/>
        </w:rPr>
        <w:t>(48), 10-22.</w:t>
      </w:r>
    </w:p>
    <w:p w14:paraId="0000005C" w14:textId="6EDFE589" w:rsidR="0012201B" w:rsidRPr="001A6A30" w:rsidRDefault="00000000" w:rsidP="00D21A9D">
      <w:pPr>
        <w:spacing w:line="240" w:lineRule="auto"/>
        <w:ind w:left="851"/>
        <w:jc w:val="both"/>
        <w:rPr>
          <w:rFonts w:ascii="Times New Roman" w:eastAsia="Times New Roman" w:hAnsi="Times New Roman" w:cs="Times New Roman"/>
          <w:color w:val="0070C0"/>
          <w:sz w:val="24"/>
          <w:szCs w:val="24"/>
          <w:lang w:val="es-CL"/>
        </w:rPr>
      </w:pPr>
      <w:hyperlink r:id="rId18" w:history="1">
        <w:r w:rsidR="00D21A9D" w:rsidRPr="001A6A30">
          <w:rPr>
            <w:rStyle w:val="Hipervnculo"/>
            <w:rFonts w:ascii="Times New Roman" w:eastAsia="Times New Roman" w:hAnsi="Times New Roman" w:cs="Times New Roman"/>
            <w:color w:val="0070C0"/>
            <w:sz w:val="24"/>
            <w:szCs w:val="24"/>
            <w:lang w:val="es-CL"/>
          </w:rPr>
          <w:t>https://doi.org/10.18309/anp.v1i48.1255</w:t>
        </w:r>
      </w:hyperlink>
    </w:p>
    <w:p w14:paraId="036B2D60" w14:textId="77777777" w:rsidR="004C43A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lang w:val="es-CL"/>
        </w:rPr>
        <w:t xml:space="preserve">Duboc, A. P., &amp; Siqueira, S. (2020). </w:t>
      </w:r>
      <w:r w:rsidRPr="00D21A9D">
        <w:rPr>
          <w:rFonts w:ascii="Times New Roman" w:eastAsia="Times New Roman" w:hAnsi="Times New Roman" w:cs="Times New Roman"/>
          <w:sz w:val="24"/>
          <w:szCs w:val="24"/>
        </w:rPr>
        <w:t xml:space="preserve">ELF feito no Brasil: Expanding theoretical notions, reframing educational policies. </w:t>
      </w:r>
      <w:r w:rsidRPr="00D21A9D">
        <w:rPr>
          <w:rFonts w:ascii="Times New Roman" w:eastAsia="Times New Roman" w:hAnsi="Times New Roman" w:cs="Times New Roman"/>
          <w:i/>
          <w:iCs/>
          <w:sz w:val="24"/>
          <w:szCs w:val="24"/>
        </w:rPr>
        <w:t>Status Quaestionis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2</w:t>
      </w:r>
      <w:r w:rsidRPr="00D21A9D">
        <w:rPr>
          <w:rFonts w:ascii="Times New Roman" w:eastAsia="Times New Roman" w:hAnsi="Times New Roman" w:cs="Times New Roman"/>
          <w:sz w:val="24"/>
          <w:szCs w:val="24"/>
        </w:rPr>
        <w:t>(19), 231-258.</w:t>
      </w:r>
    </w:p>
    <w:p w14:paraId="0000005E" w14:textId="5D3D9C95" w:rsidR="0012201B" w:rsidRPr="001A6A30" w:rsidRDefault="00000000" w:rsidP="00D21A9D">
      <w:pPr>
        <w:spacing w:line="240" w:lineRule="auto"/>
        <w:ind w:left="851"/>
        <w:jc w:val="both"/>
        <w:rPr>
          <w:rFonts w:ascii="Times New Roman" w:eastAsia="Times New Roman" w:hAnsi="Times New Roman" w:cs="Times New Roman"/>
          <w:color w:val="0070C0"/>
          <w:sz w:val="24"/>
          <w:szCs w:val="24"/>
        </w:rPr>
      </w:pPr>
      <w:hyperlink r:id="rId19" w:history="1">
        <w:r w:rsidR="00D21A9D" w:rsidRPr="001A6A30">
          <w:rPr>
            <w:rStyle w:val="Hipervnculo"/>
            <w:rFonts w:ascii="Times New Roman" w:eastAsia="Times New Roman" w:hAnsi="Times New Roman" w:cs="Times New Roman"/>
            <w:color w:val="0070C0"/>
            <w:sz w:val="24"/>
            <w:szCs w:val="24"/>
          </w:rPr>
          <w:t>https://doi.org/10.13133/2239-1983/17135</w:t>
        </w:r>
      </w:hyperlink>
    </w:p>
    <w:p w14:paraId="4116F644" w14:textId="31D10F88" w:rsidR="004C43A8"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rPr>
        <w:t xml:space="preserve">Escobar, A. (2007). Worlds and knowledges otherwise: The Latin American modernity/coloniality research program. </w:t>
      </w:r>
      <w:r w:rsidRPr="00D21A9D">
        <w:rPr>
          <w:rFonts w:ascii="Times New Roman" w:eastAsia="Times New Roman" w:hAnsi="Times New Roman" w:cs="Times New Roman"/>
          <w:i/>
          <w:iCs/>
          <w:sz w:val="24"/>
          <w:szCs w:val="24"/>
          <w:lang w:val="es-CL"/>
        </w:rPr>
        <w:t xml:space="preserve">Cultural </w:t>
      </w:r>
      <w:r w:rsidR="001A6A30">
        <w:rPr>
          <w:rFonts w:ascii="Times New Roman" w:eastAsia="Times New Roman" w:hAnsi="Times New Roman" w:cs="Times New Roman"/>
          <w:i/>
          <w:iCs/>
          <w:sz w:val="24"/>
          <w:szCs w:val="24"/>
          <w:lang w:val="es-CL"/>
        </w:rPr>
        <w:t>S</w:t>
      </w:r>
      <w:r w:rsidRPr="00D21A9D">
        <w:rPr>
          <w:rFonts w:ascii="Times New Roman" w:eastAsia="Times New Roman" w:hAnsi="Times New Roman" w:cs="Times New Roman"/>
          <w:i/>
          <w:iCs/>
          <w:sz w:val="24"/>
          <w:szCs w:val="24"/>
          <w:lang w:val="es-CL"/>
        </w:rPr>
        <w:t>tudies</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21</w:t>
      </w:r>
      <w:r w:rsidRPr="00D21A9D">
        <w:rPr>
          <w:rFonts w:ascii="Times New Roman" w:eastAsia="Times New Roman" w:hAnsi="Times New Roman" w:cs="Times New Roman"/>
          <w:sz w:val="24"/>
          <w:szCs w:val="24"/>
          <w:lang w:val="es-CL"/>
        </w:rPr>
        <w:t>(2-3), 179-210.</w:t>
      </w:r>
    </w:p>
    <w:p w14:paraId="00000060" w14:textId="69257592" w:rsidR="0012201B" w:rsidRPr="00D21A9D" w:rsidRDefault="00000000" w:rsidP="00D21A9D">
      <w:pPr>
        <w:spacing w:line="240" w:lineRule="auto"/>
        <w:ind w:left="851"/>
        <w:jc w:val="both"/>
        <w:rPr>
          <w:rFonts w:ascii="Times New Roman" w:eastAsia="Times New Roman" w:hAnsi="Times New Roman" w:cs="Times New Roman"/>
          <w:sz w:val="24"/>
          <w:szCs w:val="24"/>
          <w:lang w:val="es-CL"/>
        </w:rPr>
      </w:pPr>
      <w:hyperlink r:id="rId20" w:history="1">
        <w:r w:rsidR="00D21A9D" w:rsidRPr="001A6A30">
          <w:rPr>
            <w:rStyle w:val="Hipervnculo"/>
            <w:rFonts w:ascii="Times New Roman" w:eastAsia="Times New Roman" w:hAnsi="Times New Roman" w:cs="Times New Roman"/>
            <w:color w:val="0070C0"/>
            <w:sz w:val="24"/>
            <w:szCs w:val="24"/>
            <w:lang w:val="es-CL"/>
          </w:rPr>
          <w:t>https://doi.org/10.1080/09502380601162506</w:t>
        </w:r>
      </w:hyperlink>
    </w:p>
    <w:p w14:paraId="58CC87AA" w14:textId="77777777" w:rsidR="004C43A8" w:rsidRPr="00D21A9D" w:rsidRDefault="00693D79"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lang w:val="es-CL"/>
        </w:rPr>
        <w:t xml:space="preserve">Figueiredo, E. H. D. de, &amp; Martinez, J. (2021). </w:t>
      </w:r>
      <w:r w:rsidRPr="00D21A9D">
        <w:rPr>
          <w:rFonts w:ascii="Times New Roman" w:eastAsia="Times New Roman" w:hAnsi="Times New Roman" w:cs="Times New Roman"/>
          <w:sz w:val="24"/>
          <w:szCs w:val="24"/>
        </w:rPr>
        <w:t xml:space="preserve">The locus of enunciation as a way to confront epistemological racism and decolonize scholarly knowledge. </w:t>
      </w:r>
      <w:r w:rsidRPr="00D21A9D">
        <w:rPr>
          <w:rFonts w:ascii="Times New Roman" w:eastAsia="Times New Roman" w:hAnsi="Times New Roman" w:cs="Times New Roman"/>
          <w:i/>
          <w:iCs/>
          <w:sz w:val="24"/>
          <w:szCs w:val="24"/>
        </w:rPr>
        <w:t>Applied Linguistics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42</w:t>
      </w:r>
      <w:r w:rsidRPr="00D21A9D">
        <w:rPr>
          <w:rFonts w:ascii="Times New Roman" w:eastAsia="Times New Roman" w:hAnsi="Times New Roman" w:cs="Times New Roman"/>
          <w:sz w:val="24"/>
          <w:szCs w:val="24"/>
        </w:rPr>
        <w:t>(2), 355-359.</w:t>
      </w:r>
    </w:p>
    <w:p w14:paraId="62B31201" w14:textId="3EA99F63" w:rsidR="00693D79" w:rsidRPr="001A6A30" w:rsidRDefault="00000000" w:rsidP="00D21A9D">
      <w:pPr>
        <w:spacing w:line="240" w:lineRule="auto"/>
        <w:ind w:left="851"/>
        <w:jc w:val="both"/>
        <w:rPr>
          <w:rFonts w:ascii="Times New Roman" w:eastAsia="Times New Roman" w:hAnsi="Times New Roman" w:cs="Times New Roman"/>
          <w:color w:val="0070C0"/>
          <w:sz w:val="24"/>
          <w:szCs w:val="24"/>
        </w:rPr>
      </w:pPr>
      <w:hyperlink r:id="rId21" w:history="1">
        <w:r w:rsidR="00D21A9D" w:rsidRPr="001A6A30">
          <w:rPr>
            <w:rStyle w:val="Hipervnculo"/>
            <w:rFonts w:ascii="Times New Roman" w:eastAsia="Times New Roman" w:hAnsi="Times New Roman" w:cs="Times New Roman"/>
            <w:color w:val="0070C0"/>
            <w:sz w:val="24"/>
            <w:szCs w:val="24"/>
          </w:rPr>
          <w:t>http://dx.doi.org/10.1093/applin/amz061</w:t>
        </w:r>
      </w:hyperlink>
    </w:p>
    <w:p w14:paraId="00000062" w14:textId="2101050F" w:rsidR="0012201B" w:rsidRPr="00D21A9D" w:rsidRDefault="00C665DF" w:rsidP="00D21A9D">
      <w:pPr>
        <w:spacing w:line="240" w:lineRule="auto"/>
        <w:ind w:left="851" w:hanging="851"/>
        <w:jc w:val="both"/>
        <w:rPr>
          <w:rFonts w:ascii="Times New Roman" w:eastAsia="Times New Roman" w:hAnsi="Times New Roman" w:cs="Times New Roman"/>
          <w:sz w:val="24"/>
          <w:szCs w:val="24"/>
          <w:lang w:val="pt-BR"/>
        </w:rPr>
      </w:pPr>
      <w:r w:rsidRPr="00D21A9D">
        <w:rPr>
          <w:rFonts w:ascii="Times New Roman" w:eastAsia="Times New Roman" w:hAnsi="Times New Roman" w:cs="Times New Roman"/>
          <w:sz w:val="24"/>
          <w:szCs w:val="24"/>
        </w:rPr>
        <w:t xml:space="preserve">Freire, P. (1983). </w:t>
      </w:r>
      <w:r w:rsidRPr="00D21A9D">
        <w:rPr>
          <w:rFonts w:ascii="Times New Roman" w:eastAsia="Times New Roman" w:hAnsi="Times New Roman" w:cs="Times New Roman"/>
          <w:sz w:val="24"/>
          <w:szCs w:val="24"/>
          <w:lang w:val="pt-BR"/>
        </w:rPr>
        <w:t xml:space="preserve">O compromisso do profissional com a sociedade. </w:t>
      </w:r>
      <w:r w:rsidR="004C43A8" w:rsidRPr="00D21A9D">
        <w:rPr>
          <w:rFonts w:ascii="Times New Roman" w:eastAsia="Times New Roman" w:hAnsi="Times New Roman" w:cs="Times New Roman"/>
          <w:sz w:val="24"/>
          <w:szCs w:val="24"/>
          <w:lang w:val="pt-BR"/>
        </w:rPr>
        <w:t xml:space="preserve">In </w:t>
      </w:r>
      <w:r w:rsidR="001A6A30">
        <w:rPr>
          <w:rFonts w:ascii="Times New Roman" w:eastAsia="Times New Roman" w:hAnsi="Times New Roman" w:cs="Times New Roman"/>
          <w:sz w:val="24"/>
          <w:szCs w:val="24"/>
          <w:lang w:val="pt-BR"/>
        </w:rPr>
        <w:t xml:space="preserve">P. </w:t>
      </w:r>
      <w:r w:rsidRPr="00D21A9D">
        <w:rPr>
          <w:rFonts w:ascii="Times New Roman" w:eastAsia="Times New Roman" w:hAnsi="Times New Roman" w:cs="Times New Roman"/>
          <w:sz w:val="24"/>
          <w:szCs w:val="24"/>
          <w:lang w:val="pt-BR"/>
        </w:rPr>
        <w:t>F</w:t>
      </w:r>
      <w:r w:rsidR="004C43A8" w:rsidRPr="00D21A9D">
        <w:rPr>
          <w:rFonts w:ascii="Times New Roman" w:eastAsia="Times New Roman" w:hAnsi="Times New Roman" w:cs="Times New Roman"/>
          <w:sz w:val="24"/>
          <w:szCs w:val="24"/>
          <w:lang w:val="pt-BR"/>
        </w:rPr>
        <w:t>reire</w:t>
      </w:r>
      <w:r w:rsidRPr="00D21A9D">
        <w:rPr>
          <w:rFonts w:ascii="Times New Roman" w:eastAsia="Times New Roman" w:hAnsi="Times New Roman" w:cs="Times New Roman"/>
          <w:sz w:val="24"/>
          <w:szCs w:val="24"/>
          <w:lang w:val="pt-BR"/>
        </w:rPr>
        <w:t xml:space="preserve">, </w:t>
      </w:r>
      <w:r w:rsidRPr="00D21A9D">
        <w:rPr>
          <w:rFonts w:ascii="Times New Roman" w:eastAsia="Times New Roman" w:hAnsi="Times New Roman" w:cs="Times New Roman"/>
          <w:i/>
          <w:iCs/>
          <w:sz w:val="24"/>
          <w:szCs w:val="24"/>
          <w:lang w:val="pt-BR"/>
        </w:rPr>
        <w:t>Educação e mudança</w:t>
      </w:r>
      <w:r w:rsidR="001A6A30">
        <w:rPr>
          <w:rFonts w:ascii="Times New Roman" w:eastAsia="Times New Roman" w:hAnsi="Times New Roman" w:cs="Times New Roman"/>
          <w:sz w:val="24"/>
          <w:szCs w:val="24"/>
          <w:lang w:val="pt-BR"/>
        </w:rPr>
        <w:t xml:space="preserve"> </w:t>
      </w:r>
      <w:r w:rsidR="004C43A8" w:rsidRPr="00D21A9D">
        <w:rPr>
          <w:rFonts w:ascii="Times New Roman" w:eastAsia="Times New Roman" w:hAnsi="Times New Roman" w:cs="Times New Roman"/>
          <w:sz w:val="24"/>
          <w:szCs w:val="24"/>
          <w:lang w:val="pt-BR"/>
        </w:rPr>
        <w:t>(12 ed., pp. 7-13)</w:t>
      </w:r>
      <w:r w:rsidRPr="00D21A9D">
        <w:rPr>
          <w:rFonts w:ascii="Times New Roman" w:eastAsia="Times New Roman" w:hAnsi="Times New Roman" w:cs="Times New Roman"/>
          <w:sz w:val="24"/>
          <w:szCs w:val="24"/>
          <w:lang w:val="pt-BR"/>
        </w:rPr>
        <w:t>.</w:t>
      </w:r>
      <w:r w:rsidR="004C43A8" w:rsidRPr="00D21A9D">
        <w:rPr>
          <w:rFonts w:ascii="Times New Roman" w:eastAsia="Times New Roman" w:hAnsi="Times New Roman" w:cs="Times New Roman"/>
          <w:sz w:val="24"/>
          <w:szCs w:val="24"/>
          <w:lang w:val="pt-BR"/>
        </w:rPr>
        <w:t xml:space="preserve"> Paz e Terra.</w:t>
      </w:r>
    </w:p>
    <w:p w14:paraId="00000064" w14:textId="20ED01AE" w:rsidR="0012201B"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lang w:val="pt-BR"/>
        </w:rPr>
        <w:t xml:space="preserve">Freire, P. (1987). </w:t>
      </w:r>
      <w:r w:rsidRPr="00D21A9D">
        <w:rPr>
          <w:rFonts w:ascii="Times New Roman" w:eastAsia="Times New Roman" w:hAnsi="Times New Roman" w:cs="Times New Roman"/>
          <w:i/>
          <w:iCs/>
          <w:sz w:val="24"/>
          <w:szCs w:val="24"/>
          <w:lang w:val="es-CL"/>
        </w:rPr>
        <w:t>Pedagogia da esperança: um reencontro com a pedagogia do oprimido</w:t>
      </w:r>
      <w:r w:rsidRPr="00D21A9D">
        <w:rPr>
          <w:rFonts w:ascii="Times New Roman" w:eastAsia="Times New Roman" w:hAnsi="Times New Roman" w:cs="Times New Roman"/>
          <w:sz w:val="24"/>
          <w:szCs w:val="24"/>
          <w:lang w:val="es-CL"/>
        </w:rPr>
        <w:t>. Editora Paz e Terra.</w:t>
      </w:r>
    </w:p>
    <w:p w14:paraId="7795A93E" w14:textId="6643D596" w:rsidR="00A2091F"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lang w:val="pt-BR"/>
        </w:rPr>
        <w:t xml:space="preserve">Friedrich, T. S., &amp; Bertoldo, J. (2022). </w:t>
      </w:r>
      <w:r w:rsidR="002A4CE4" w:rsidRPr="00D21A9D">
        <w:rPr>
          <w:rFonts w:ascii="Times New Roman" w:eastAsia="Times New Roman" w:hAnsi="Times New Roman" w:cs="Times New Roman"/>
          <w:sz w:val="24"/>
          <w:szCs w:val="24"/>
          <w:lang w:val="es-CL"/>
        </w:rPr>
        <w:t xml:space="preserve">Entre pedagogias e saberes “outros”: </w:t>
      </w:r>
      <w:r w:rsidRPr="00D21A9D">
        <w:rPr>
          <w:rFonts w:ascii="Times New Roman" w:eastAsia="Times New Roman" w:hAnsi="Times New Roman" w:cs="Times New Roman"/>
          <w:sz w:val="24"/>
          <w:szCs w:val="24"/>
          <w:lang w:val="es-CL"/>
        </w:rPr>
        <w:t xml:space="preserve">contribuições da interculturalidade para o direito à educação de migrantes no Brasil. </w:t>
      </w:r>
      <w:r w:rsidRPr="00D21A9D">
        <w:rPr>
          <w:rFonts w:ascii="Times New Roman" w:eastAsia="Times New Roman" w:hAnsi="Times New Roman" w:cs="Times New Roman"/>
          <w:i/>
          <w:iCs/>
          <w:sz w:val="24"/>
          <w:szCs w:val="24"/>
          <w:lang w:val="es-CL"/>
        </w:rPr>
        <w:t>Revista Teias</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23</w:t>
      </w:r>
      <w:r w:rsidRPr="00D21A9D">
        <w:rPr>
          <w:rFonts w:ascii="Times New Roman" w:eastAsia="Times New Roman" w:hAnsi="Times New Roman" w:cs="Times New Roman"/>
          <w:sz w:val="24"/>
          <w:szCs w:val="24"/>
          <w:lang w:val="es-CL"/>
        </w:rPr>
        <w:t>(69), 178-193.</w:t>
      </w:r>
    </w:p>
    <w:p w14:paraId="00000066" w14:textId="0F4F62E7" w:rsidR="0012201B" w:rsidRPr="00735CDE" w:rsidRDefault="00000000" w:rsidP="00D21A9D">
      <w:pPr>
        <w:spacing w:line="240" w:lineRule="auto"/>
        <w:ind w:left="851"/>
        <w:jc w:val="both"/>
        <w:rPr>
          <w:rFonts w:ascii="Times New Roman" w:eastAsia="Times New Roman" w:hAnsi="Times New Roman" w:cs="Times New Roman"/>
          <w:color w:val="0070C0"/>
          <w:sz w:val="24"/>
          <w:szCs w:val="24"/>
          <w:lang w:val="es-CL"/>
        </w:rPr>
      </w:pPr>
      <w:hyperlink r:id="rId22" w:history="1">
        <w:r w:rsidR="00D21A9D" w:rsidRPr="00735CDE">
          <w:rPr>
            <w:rStyle w:val="Hipervnculo"/>
            <w:rFonts w:ascii="Times New Roman" w:eastAsia="Times New Roman" w:hAnsi="Times New Roman" w:cs="Times New Roman"/>
            <w:color w:val="0070C0"/>
            <w:sz w:val="24"/>
            <w:szCs w:val="24"/>
            <w:lang w:val="es-CL"/>
          </w:rPr>
          <w:t>https://doi.org/10.12957/teias.2022.65907</w:t>
        </w:r>
      </w:hyperlink>
    </w:p>
    <w:p w14:paraId="30F5C6E6" w14:textId="55C891D6" w:rsidR="00A2091F"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lang w:val="es-CL"/>
        </w:rPr>
        <w:t xml:space="preserve">Gimenez, T., Kadri, M. S. E., Calvo, L. C. S., Siqueira, D. S. P., </w:t>
      </w:r>
      <w:r w:rsidR="00252B64">
        <w:rPr>
          <w:rFonts w:ascii="Times New Roman" w:eastAsia="Times New Roman" w:hAnsi="Times New Roman" w:cs="Times New Roman"/>
          <w:sz w:val="24"/>
          <w:szCs w:val="24"/>
          <w:lang w:val="es-CL"/>
        </w:rPr>
        <w:t>e</w:t>
      </w:r>
      <w:r w:rsidRPr="00D21A9D">
        <w:rPr>
          <w:rFonts w:ascii="Times New Roman" w:eastAsia="Times New Roman" w:hAnsi="Times New Roman" w:cs="Times New Roman"/>
          <w:sz w:val="24"/>
          <w:szCs w:val="24"/>
          <w:lang w:val="es-CL"/>
        </w:rPr>
        <w:t xml:space="preserve"> Porfirio, L. (2015). Inglês como língua franca: desenvolvimentos recentes. </w:t>
      </w:r>
      <w:r w:rsidRPr="00D21A9D">
        <w:rPr>
          <w:rFonts w:ascii="Times New Roman" w:eastAsia="Times New Roman" w:hAnsi="Times New Roman" w:cs="Times New Roman"/>
          <w:i/>
          <w:iCs/>
          <w:sz w:val="24"/>
          <w:szCs w:val="24"/>
          <w:lang w:val="es-CL"/>
        </w:rPr>
        <w:t>Revista Brasileira de Linguística Aplicada</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15</w:t>
      </w:r>
      <w:r w:rsidRPr="00D21A9D">
        <w:rPr>
          <w:rFonts w:ascii="Times New Roman" w:eastAsia="Times New Roman" w:hAnsi="Times New Roman" w:cs="Times New Roman"/>
          <w:sz w:val="24"/>
          <w:szCs w:val="24"/>
          <w:lang w:val="es-CL"/>
        </w:rPr>
        <w:t>, 593-619.</w:t>
      </w:r>
    </w:p>
    <w:p w14:paraId="00000068" w14:textId="456A6F8B" w:rsidR="0012201B" w:rsidRPr="00D21A9D" w:rsidRDefault="00000000" w:rsidP="00D21A9D">
      <w:pPr>
        <w:spacing w:line="240" w:lineRule="auto"/>
        <w:ind w:left="851"/>
        <w:jc w:val="both"/>
        <w:rPr>
          <w:rFonts w:ascii="Times New Roman" w:eastAsia="Times New Roman" w:hAnsi="Times New Roman" w:cs="Times New Roman"/>
          <w:sz w:val="24"/>
          <w:szCs w:val="24"/>
          <w:lang w:val="es-CL"/>
        </w:rPr>
      </w:pPr>
      <w:hyperlink r:id="rId23" w:history="1">
        <w:r w:rsidR="00D21A9D" w:rsidRPr="00735CDE">
          <w:rPr>
            <w:rStyle w:val="Hipervnculo"/>
            <w:rFonts w:ascii="Times New Roman" w:eastAsia="Times New Roman" w:hAnsi="Times New Roman" w:cs="Times New Roman"/>
            <w:color w:val="0070C0"/>
            <w:sz w:val="24"/>
            <w:szCs w:val="24"/>
            <w:lang w:val="es-CL"/>
          </w:rPr>
          <w:t>http://dx.doi.org/10.1590/1984-639820157010</w:t>
        </w:r>
      </w:hyperlink>
    </w:p>
    <w:p w14:paraId="3EDB082A" w14:textId="77777777" w:rsidR="00A2091F"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lang w:val="es-CL"/>
        </w:rPr>
        <w:t xml:space="preserve">Gordon, L. R. (2011). </w:t>
      </w:r>
      <w:r w:rsidRPr="00D21A9D">
        <w:rPr>
          <w:rFonts w:ascii="Times New Roman" w:eastAsia="Times New Roman" w:hAnsi="Times New Roman" w:cs="Times New Roman"/>
          <w:sz w:val="24"/>
          <w:szCs w:val="24"/>
        </w:rPr>
        <w:t xml:space="preserve">Shifting the geography of reason in an age of disciplinary decadence. </w:t>
      </w:r>
      <w:r w:rsidRPr="00D21A9D">
        <w:rPr>
          <w:rFonts w:ascii="Times New Roman" w:eastAsia="Times New Roman" w:hAnsi="Times New Roman" w:cs="Times New Roman"/>
          <w:i/>
          <w:iCs/>
          <w:sz w:val="24"/>
          <w:szCs w:val="24"/>
        </w:rPr>
        <w:t>Transmodernity: Journal of Peripheral Cultural Production of the Luso-Hispanic World</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w:t>
      </w:r>
      <w:r w:rsidRPr="00D21A9D">
        <w:rPr>
          <w:rFonts w:ascii="Times New Roman" w:eastAsia="Times New Roman" w:hAnsi="Times New Roman" w:cs="Times New Roman"/>
          <w:sz w:val="24"/>
          <w:szCs w:val="24"/>
        </w:rPr>
        <w:t>(2).</w:t>
      </w:r>
    </w:p>
    <w:p w14:paraId="0000006A" w14:textId="4DB48058"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24" w:history="1">
        <w:r w:rsidR="00D21A9D" w:rsidRPr="00735CDE">
          <w:rPr>
            <w:rStyle w:val="Hipervnculo"/>
            <w:rFonts w:ascii="Times New Roman" w:eastAsia="Times New Roman" w:hAnsi="Times New Roman" w:cs="Times New Roman"/>
            <w:color w:val="0070C0"/>
            <w:sz w:val="24"/>
            <w:szCs w:val="24"/>
          </w:rPr>
          <w:t>https://doi.org/10.5070/T412011810</w:t>
        </w:r>
      </w:hyperlink>
    </w:p>
    <w:p w14:paraId="595648C2" w14:textId="085A5104" w:rsidR="00FD623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Guilherme, M. (2019). Glocal languages beyond post-colonialism: The metaphorical North and South in the geographical north and south. In</w:t>
      </w:r>
      <w:r w:rsidR="00735CDE">
        <w:rPr>
          <w:rFonts w:ascii="Times New Roman" w:eastAsia="Times New Roman" w:hAnsi="Times New Roman" w:cs="Times New Roman"/>
          <w:sz w:val="24"/>
          <w:szCs w:val="24"/>
        </w:rPr>
        <w:t xml:space="preserve"> M. </w:t>
      </w:r>
      <w:r w:rsidR="00FD6238" w:rsidRPr="00D21A9D">
        <w:rPr>
          <w:rFonts w:ascii="Times New Roman" w:eastAsia="Times New Roman" w:hAnsi="Times New Roman" w:cs="Times New Roman"/>
          <w:sz w:val="24"/>
          <w:szCs w:val="24"/>
        </w:rPr>
        <w:t xml:space="preserve">Guilherme &amp; </w:t>
      </w:r>
      <w:r w:rsidR="00735CDE">
        <w:rPr>
          <w:rFonts w:ascii="Times New Roman" w:eastAsia="Times New Roman" w:hAnsi="Times New Roman" w:cs="Times New Roman"/>
          <w:sz w:val="24"/>
          <w:szCs w:val="24"/>
        </w:rPr>
        <w:t xml:space="preserve">L. </w:t>
      </w:r>
      <w:r w:rsidR="00FD6238" w:rsidRPr="00D21A9D">
        <w:rPr>
          <w:rFonts w:ascii="Times New Roman" w:eastAsia="Times New Roman" w:hAnsi="Times New Roman" w:cs="Times New Roman"/>
          <w:sz w:val="24"/>
          <w:szCs w:val="24"/>
        </w:rPr>
        <w:t>Souza</w:t>
      </w:r>
      <w:r w:rsidR="0057277C">
        <w:rPr>
          <w:rFonts w:ascii="Times New Roman" w:eastAsia="Times New Roman" w:hAnsi="Times New Roman" w:cs="Times New Roman"/>
          <w:sz w:val="24"/>
          <w:szCs w:val="24"/>
        </w:rPr>
        <w:t>,</w:t>
      </w:r>
      <w:r w:rsidR="00FD6238" w:rsidRPr="00D21A9D">
        <w:rPr>
          <w:rFonts w:ascii="Times New Roman" w:eastAsia="Times New Roman" w:hAnsi="Times New Roman" w:cs="Times New Roman"/>
          <w:sz w:val="24"/>
          <w:szCs w:val="24"/>
        </w:rPr>
        <w:t xml:space="preserve"> (Eds.),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Glocal Languages and Critical Intercultural Awareness</w:t>
      </w:r>
      <w:r w:rsidRPr="00D21A9D">
        <w:rPr>
          <w:rFonts w:ascii="Times New Roman" w:eastAsia="Times New Roman" w:hAnsi="Times New Roman" w:cs="Times New Roman"/>
          <w:sz w:val="24"/>
          <w:szCs w:val="24"/>
        </w:rPr>
        <w:t xml:space="preserve"> (pp. 42-64). Routledge.</w:t>
      </w:r>
    </w:p>
    <w:p w14:paraId="0000006C" w14:textId="7D21FC98"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25" w:history="1">
        <w:r w:rsidR="00D21A9D" w:rsidRPr="00735CDE">
          <w:rPr>
            <w:rStyle w:val="Hipervnculo"/>
            <w:rFonts w:ascii="Times New Roman" w:eastAsia="Times New Roman" w:hAnsi="Times New Roman" w:cs="Times New Roman"/>
            <w:color w:val="0070C0"/>
            <w:sz w:val="24"/>
            <w:szCs w:val="24"/>
          </w:rPr>
          <w:t>https://doi.org/10.4324/9781351184656</w:t>
        </w:r>
      </w:hyperlink>
    </w:p>
    <w:p w14:paraId="1BD9A383" w14:textId="1517A4B8" w:rsidR="00FD623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Grosfoguel, R. (2011). Decolonizing post-colonial studies and paradigms of political-economy: Transmodernity, decolonial thinking, and global coloniality. </w:t>
      </w:r>
      <w:r w:rsidRPr="00D21A9D">
        <w:rPr>
          <w:rFonts w:ascii="Times New Roman" w:eastAsia="Times New Roman" w:hAnsi="Times New Roman" w:cs="Times New Roman"/>
          <w:i/>
          <w:iCs/>
          <w:sz w:val="24"/>
          <w:szCs w:val="24"/>
        </w:rPr>
        <w:t xml:space="preserve">Transmodernity: </w:t>
      </w:r>
      <w:r w:rsidR="0057277C">
        <w:rPr>
          <w:rFonts w:ascii="Times New Roman" w:eastAsia="Times New Roman" w:hAnsi="Times New Roman" w:cs="Times New Roman"/>
          <w:i/>
          <w:iCs/>
          <w:sz w:val="24"/>
          <w:szCs w:val="24"/>
        </w:rPr>
        <w:t>J</w:t>
      </w:r>
      <w:r w:rsidRPr="00D21A9D">
        <w:rPr>
          <w:rFonts w:ascii="Times New Roman" w:eastAsia="Times New Roman" w:hAnsi="Times New Roman" w:cs="Times New Roman"/>
          <w:i/>
          <w:iCs/>
          <w:sz w:val="24"/>
          <w:szCs w:val="24"/>
        </w:rPr>
        <w:t>ournal of peripheral cultural production of the luso-hispanic world</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w:t>
      </w:r>
      <w:r w:rsidRPr="00D21A9D">
        <w:rPr>
          <w:rFonts w:ascii="Times New Roman" w:eastAsia="Times New Roman" w:hAnsi="Times New Roman" w:cs="Times New Roman"/>
          <w:sz w:val="24"/>
          <w:szCs w:val="24"/>
        </w:rPr>
        <w:t>(1).</w:t>
      </w:r>
    </w:p>
    <w:p w14:paraId="0000006E" w14:textId="6C1C2177" w:rsidR="0012201B" w:rsidRPr="00D21A9D" w:rsidRDefault="00000000" w:rsidP="00D21A9D">
      <w:pPr>
        <w:spacing w:line="240" w:lineRule="auto"/>
        <w:ind w:left="851"/>
        <w:jc w:val="both"/>
        <w:rPr>
          <w:rFonts w:ascii="Times New Roman" w:eastAsia="Times New Roman" w:hAnsi="Times New Roman" w:cs="Times New Roman"/>
          <w:sz w:val="24"/>
          <w:szCs w:val="24"/>
          <w:lang w:val="pt-BR"/>
        </w:rPr>
      </w:pPr>
      <w:hyperlink r:id="rId26" w:history="1">
        <w:r w:rsidR="00D21A9D" w:rsidRPr="00735CDE">
          <w:rPr>
            <w:rStyle w:val="Hipervnculo"/>
            <w:rFonts w:ascii="Times New Roman" w:eastAsia="Times New Roman" w:hAnsi="Times New Roman" w:cs="Times New Roman"/>
            <w:color w:val="0070C0"/>
            <w:sz w:val="24"/>
            <w:szCs w:val="24"/>
            <w:lang w:val="pt-BR"/>
          </w:rPr>
          <w:t>https://doi.org/10.5070/T411000004</w:t>
        </w:r>
      </w:hyperlink>
    </w:p>
    <w:p w14:paraId="58D548CF" w14:textId="27FDA171" w:rsidR="00FD623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lang w:val="pt-BR"/>
        </w:rPr>
        <w:t xml:space="preserve">Helm, F., &amp; Dabre, T. (2018). </w:t>
      </w:r>
      <w:r w:rsidRPr="00D21A9D">
        <w:rPr>
          <w:rFonts w:ascii="Times New Roman" w:eastAsia="Times New Roman" w:hAnsi="Times New Roman" w:cs="Times New Roman"/>
          <w:sz w:val="24"/>
          <w:szCs w:val="24"/>
        </w:rPr>
        <w:t xml:space="preserve">Engineering a ‘contact zone’ through translanguaging. </w:t>
      </w:r>
      <w:r w:rsidRPr="00D21A9D">
        <w:rPr>
          <w:rFonts w:ascii="Times New Roman" w:eastAsia="Times New Roman" w:hAnsi="Times New Roman" w:cs="Times New Roman"/>
          <w:i/>
          <w:iCs/>
          <w:sz w:val="24"/>
          <w:szCs w:val="24"/>
        </w:rPr>
        <w:t>Language and Intercultural Communication</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18</w:t>
      </w:r>
      <w:r w:rsidRPr="00D21A9D">
        <w:rPr>
          <w:rFonts w:ascii="Times New Roman" w:eastAsia="Times New Roman" w:hAnsi="Times New Roman" w:cs="Times New Roman"/>
          <w:sz w:val="24"/>
          <w:szCs w:val="24"/>
        </w:rPr>
        <w:t>(1), 144-156.</w:t>
      </w:r>
    </w:p>
    <w:p w14:paraId="00000070" w14:textId="4AA5E981"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27" w:history="1">
        <w:r w:rsidR="00D21A9D" w:rsidRPr="00735CDE">
          <w:rPr>
            <w:rStyle w:val="Hipervnculo"/>
            <w:rFonts w:ascii="Times New Roman" w:eastAsia="Times New Roman" w:hAnsi="Times New Roman" w:cs="Times New Roman"/>
            <w:color w:val="0070C0"/>
            <w:sz w:val="24"/>
            <w:szCs w:val="24"/>
          </w:rPr>
          <w:t>https://doi.org/10.1080/14708477.2017.1400509</w:t>
        </w:r>
      </w:hyperlink>
    </w:p>
    <w:p w14:paraId="7E79DD2C" w14:textId="75209F48" w:rsidR="00FD623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hooks, b. (1994). </w:t>
      </w:r>
      <w:r w:rsidRPr="00D21A9D">
        <w:rPr>
          <w:rFonts w:ascii="Times New Roman" w:eastAsia="Times New Roman" w:hAnsi="Times New Roman" w:cs="Times New Roman"/>
          <w:i/>
          <w:iCs/>
          <w:sz w:val="24"/>
          <w:szCs w:val="24"/>
        </w:rPr>
        <w:t>Teaching to transgress: education as the practice of freedom</w:t>
      </w:r>
      <w:r w:rsidRPr="00D21A9D">
        <w:rPr>
          <w:rFonts w:ascii="Times New Roman" w:eastAsia="Times New Roman" w:hAnsi="Times New Roman" w:cs="Times New Roman"/>
          <w:sz w:val="24"/>
          <w:szCs w:val="24"/>
        </w:rPr>
        <w:t>. Routledge.</w:t>
      </w:r>
    </w:p>
    <w:p w14:paraId="00000072" w14:textId="333C315E"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28" w:history="1">
        <w:r w:rsidR="00D21A9D" w:rsidRPr="00735CDE">
          <w:rPr>
            <w:rStyle w:val="Hipervnculo"/>
            <w:rFonts w:ascii="Times New Roman" w:eastAsia="Times New Roman" w:hAnsi="Times New Roman" w:cs="Times New Roman"/>
            <w:color w:val="0070C0"/>
            <w:sz w:val="24"/>
            <w:szCs w:val="24"/>
          </w:rPr>
          <w:t>https://doi.org/10.4324/9780203700280</w:t>
        </w:r>
      </w:hyperlink>
    </w:p>
    <w:p w14:paraId="7A288EE7" w14:textId="7F8B7454" w:rsidR="00FD623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hooks, b. (2015). </w:t>
      </w:r>
      <w:r w:rsidRPr="00D21A9D">
        <w:rPr>
          <w:rFonts w:ascii="Times New Roman" w:eastAsia="Times New Roman" w:hAnsi="Times New Roman" w:cs="Times New Roman"/>
          <w:i/>
          <w:iCs/>
          <w:sz w:val="24"/>
          <w:szCs w:val="24"/>
        </w:rPr>
        <w:t>Talking back: Thinking feminist, thinking black</w:t>
      </w:r>
      <w:r w:rsidRPr="00D21A9D">
        <w:rPr>
          <w:rFonts w:ascii="Times New Roman" w:eastAsia="Times New Roman" w:hAnsi="Times New Roman" w:cs="Times New Roman"/>
          <w:sz w:val="24"/>
          <w:szCs w:val="24"/>
        </w:rPr>
        <w:t>. Routledge.</w:t>
      </w:r>
    </w:p>
    <w:p w14:paraId="00000074" w14:textId="26D04D05"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29" w:history="1">
        <w:r w:rsidR="00D21A9D" w:rsidRPr="00735CDE">
          <w:rPr>
            <w:rStyle w:val="Hipervnculo"/>
            <w:rFonts w:ascii="Times New Roman" w:eastAsia="Times New Roman" w:hAnsi="Times New Roman" w:cs="Times New Roman"/>
            <w:color w:val="0070C0"/>
            <w:sz w:val="24"/>
            <w:szCs w:val="24"/>
          </w:rPr>
          <w:t>https://doi.org/10.4324/9781315743134</w:t>
        </w:r>
      </w:hyperlink>
    </w:p>
    <w:p w14:paraId="00000076" w14:textId="20278672" w:rsidR="0012201B"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Jenkins, J. (2000). </w:t>
      </w:r>
      <w:r w:rsidRPr="00D21A9D">
        <w:rPr>
          <w:rFonts w:ascii="Times New Roman" w:eastAsia="Times New Roman" w:hAnsi="Times New Roman" w:cs="Times New Roman"/>
          <w:i/>
          <w:iCs/>
          <w:sz w:val="24"/>
          <w:szCs w:val="24"/>
        </w:rPr>
        <w:t>The phonology of English as an international language</w:t>
      </w:r>
      <w:r w:rsidRPr="00D21A9D">
        <w:rPr>
          <w:rFonts w:ascii="Times New Roman" w:eastAsia="Times New Roman" w:hAnsi="Times New Roman" w:cs="Times New Roman"/>
          <w:sz w:val="24"/>
          <w:szCs w:val="24"/>
        </w:rPr>
        <w:t xml:space="preserve">. Oxford </w:t>
      </w:r>
      <w:r w:rsidR="00FD6238" w:rsidRPr="00D21A9D">
        <w:rPr>
          <w:rFonts w:ascii="Times New Roman" w:eastAsia="Times New Roman" w:hAnsi="Times New Roman" w:cs="Times New Roman"/>
          <w:sz w:val="24"/>
          <w:szCs w:val="24"/>
        </w:rPr>
        <w:t>U</w:t>
      </w:r>
      <w:r w:rsidRPr="00D21A9D">
        <w:rPr>
          <w:rFonts w:ascii="Times New Roman" w:eastAsia="Times New Roman" w:hAnsi="Times New Roman" w:cs="Times New Roman"/>
          <w:sz w:val="24"/>
          <w:szCs w:val="24"/>
        </w:rPr>
        <w:t xml:space="preserve">niversity </w:t>
      </w:r>
      <w:r w:rsidR="00FD6238" w:rsidRPr="00D21A9D">
        <w:rPr>
          <w:rFonts w:ascii="Times New Roman" w:eastAsia="Times New Roman" w:hAnsi="Times New Roman" w:cs="Times New Roman"/>
          <w:sz w:val="24"/>
          <w:szCs w:val="24"/>
        </w:rPr>
        <w:t>P</w:t>
      </w:r>
      <w:r w:rsidRPr="00D21A9D">
        <w:rPr>
          <w:rFonts w:ascii="Times New Roman" w:eastAsia="Times New Roman" w:hAnsi="Times New Roman" w:cs="Times New Roman"/>
          <w:sz w:val="24"/>
          <w:szCs w:val="24"/>
        </w:rPr>
        <w:t>ress.</w:t>
      </w:r>
    </w:p>
    <w:p w14:paraId="77EAD648" w14:textId="77777777" w:rsidR="00FD623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lastRenderedPageBreak/>
        <w:t xml:space="preserve">Jenkins, J. (2006). Points of view and blind spots: ELF and SLA. </w:t>
      </w:r>
      <w:r w:rsidRPr="00D21A9D">
        <w:rPr>
          <w:rFonts w:ascii="Times New Roman" w:eastAsia="Times New Roman" w:hAnsi="Times New Roman" w:cs="Times New Roman"/>
          <w:i/>
          <w:iCs/>
          <w:sz w:val="24"/>
          <w:szCs w:val="24"/>
        </w:rPr>
        <w:t>International Journal of Applied Linguistics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16</w:t>
      </w:r>
      <w:r w:rsidRPr="00D21A9D">
        <w:rPr>
          <w:rFonts w:ascii="Times New Roman" w:eastAsia="Times New Roman" w:hAnsi="Times New Roman" w:cs="Times New Roman"/>
          <w:sz w:val="24"/>
          <w:szCs w:val="24"/>
        </w:rPr>
        <w:t>(2), 137-162.</w:t>
      </w:r>
    </w:p>
    <w:p w14:paraId="00000078" w14:textId="774D775A"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30" w:history="1">
        <w:r w:rsidR="00D21A9D" w:rsidRPr="00735CDE">
          <w:rPr>
            <w:rStyle w:val="Hipervnculo"/>
            <w:rFonts w:ascii="Times New Roman" w:eastAsia="Times New Roman" w:hAnsi="Times New Roman" w:cs="Times New Roman"/>
            <w:color w:val="0070C0"/>
            <w:sz w:val="24"/>
            <w:szCs w:val="24"/>
          </w:rPr>
          <w:t>https://doi.org/10.1111/j.1473-4192.2006.00111.x</w:t>
        </w:r>
      </w:hyperlink>
    </w:p>
    <w:p w14:paraId="4F5CE170" w14:textId="77777777" w:rsidR="00FD6238"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Jenkins, J. (2015). Repositioning English and multilingualism in English as a Lingua Franca. </w:t>
      </w:r>
      <w:r w:rsidRPr="00D21A9D">
        <w:rPr>
          <w:rFonts w:ascii="Times New Roman" w:eastAsia="Times New Roman" w:hAnsi="Times New Roman" w:cs="Times New Roman"/>
          <w:i/>
          <w:iCs/>
          <w:sz w:val="24"/>
          <w:szCs w:val="24"/>
        </w:rPr>
        <w:t>Englishes in Practice</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2</w:t>
      </w:r>
      <w:r w:rsidRPr="00D21A9D">
        <w:rPr>
          <w:rFonts w:ascii="Times New Roman" w:eastAsia="Times New Roman" w:hAnsi="Times New Roman" w:cs="Times New Roman"/>
          <w:sz w:val="24"/>
          <w:szCs w:val="24"/>
        </w:rPr>
        <w:t>(3), 49-85.</w:t>
      </w:r>
    </w:p>
    <w:p w14:paraId="0000007A" w14:textId="0AE010F2"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31" w:history="1">
        <w:r w:rsidR="00D21A9D" w:rsidRPr="00735CDE">
          <w:rPr>
            <w:rStyle w:val="Hipervnculo"/>
            <w:rFonts w:ascii="Times New Roman" w:eastAsia="Times New Roman" w:hAnsi="Times New Roman" w:cs="Times New Roman"/>
            <w:color w:val="0070C0"/>
            <w:sz w:val="24"/>
            <w:szCs w:val="24"/>
          </w:rPr>
          <w:t>https://doi.org/10.1515/eip-2015-0003</w:t>
        </w:r>
      </w:hyperlink>
    </w:p>
    <w:p w14:paraId="6B05B434" w14:textId="4E035FD8" w:rsidR="00370759" w:rsidRPr="00D21A9D" w:rsidRDefault="00C665DF" w:rsidP="00D21A9D">
      <w:pPr>
        <w:spacing w:line="240" w:lineRule="auto"/>
        <w:ind w:left="851" w:hanging="851"/>
        <w:jc w:val="both"/>
        <w:rPr>
          <w:rFonts w:ascii="Times New Roman" w:eastAsia="Times New Roman" w:hAnsi="Times New Roman" w:cs="Times New Roman"/>
          <w:sz w:val="24"/>
          <w:szCs w:val="24"/>
        </w:rPr>
      </w:pPr>
      <w:r w:rsidRPr="0007295F">
        <w:rPr>
          <w:rFonts w:ascii="Times New Roman" w:eastAsia="Times New Roman" w:hAnsi="Times New Roman" w:cs="Times New Roman"/>
          <w:sz w:val="24"/>
          <w:szCs w:val="24"/>
        </w:rPr>
        <w:t xml:space="preserve">Jordão, C. M., &amp; Marques, A. N. (2018). </w:t>
      </w:r>
      <w:r w:rsidRPr="00D21A9D">
        <w:rPr>
          <w:rFonts w:ascii="Times New Roman" w:eastAsia="Times New Roman" w:hAnsi="Times New Roman" w:cs="Times New Roman"/>
          <w:sz w:val="24"/>
          <w:szCs w:val="24"/>
        </w:rPr>
        <w:t>English as a lingua franca and critical literacy in teacher education: Shaking off some “good old” habits.</w:t>
      </w:r>
      <w:r w:rsidR="00FD6238" w:rsidRPr="00D21A9D">
        <w:rPr>
          <w:rFonts w:ascii="Times New Roman" w:eastAsia="Times New Roman" w:hAnsi="Times New Roman" w:cs="Times New Roman"/>
          <w:sz w:val="24"/>
          <w:szCs w:val="24"/>
        </w:rPr>
        <w:t xml:space="preserve"> In</w:t>
      </w:r>
      <w:r w:rsidR="00735CDE">
        <w:rPr>
          <w:rFonts w:ascii="Times New Roman" w:eastAsia="Times New Roman" w:hAnsi="Times New Roman" w:cs="Times New Roman"/>
          <w:sz w:val="24"/>
          <w:szCs w:val="24"/>
        </w:rPr>
        <w:t xml:space="preserve"> T. </w:t>
      </w:r>
      <w:r w:rsidR="00FD6238" w:rsidRPr="00D21A9D">
        <w:rPr>
          <w:rFonts w:ascii="Times New Roman" w:eastAsia="Times New Roman" w:hAnsi="Times New Roman" w:cs="Times New Roman"/>
          <w:sz w:val="24"/>
          <w:szCs w:val="24"/>
        </w:rPr>
        <w:t xml:space="preserve">Gimenez, </w:t>
      </w:r>
      <w:r w:rsidR="00735CDE">
        <w:rPr>
          <w:rFonts w:ascii="Times New Roman" w:eastAsia="Times New Roman" w:hAnsi="Times New Roman" w:cs="Times New Roman"/>
          <w:sz w:val="24"/>
          <w:szCs w:val="24"/>
        </w:rPr>
        <w:t>M.</w:t>
      </w:r>
      <w:r w:rsidR="00FD6238" w:rsidRPr="00D21A9D">
        <w:rPr>
          <w:rFonts w:ascii="Times New Roman" w:eastAsia="Times New Roman" w:hAnsi="Times New Roman" w:cs="Times New Roman"/>
          <w:sz w:val="24"/>
          <w:szCs w:val="24"/>
        </w:rPr>
        <w:t xml:space="preserve"> El Kadri, &amp; </w:t>
      </w:r>
      <w:r w:rsidR="00735CDE">
        <w:rPr>
          <w:rFonts w:ascii="Times New Roman" w:eastAsia="Times New Roman" w:hAnsi="Times New Roman" w:cs="Times New Roman"/>
          <w:sz w:val="24"/>
          <w:szCs w:val="24"/>
        </w:rPr>
        <w:t xml:space="preserve">L. </w:t>
      </w:r>
      <w:r w:rsidR="00FD6238" w:rsidRPr="00D21A9D">
        <w:rPr>
          <w:rFonts w:ascii="Times New Roman" w:eastAsia="Times New Roman" w:hAnsi="Times New Roman" w:cs="Times New Roman"/>
          <w:sz w:val="24"/>
          <w:szCs w:val="24"/>
        </w:rPr>
        <w:t>Calvo</w:t>
      </w:r>
      <w:r w:rsidR="00735CDE">
        <w:rPr>
          <w:rFonts w:ascii="Times New Roman" w:eastAsia="Times New Roman" w:hAnsi="Times New Roman" w:cs="Times New Roman"/>
          <w:sz w:val="24"/>
          <w:szCs w:val="24"/>
        </w:rPr>
        <w:t xml:space="preserve"> </w:t>
      </w:r>
      <w:r w:rsidR="00FD6238" w:rsidRPr="00D21A9D">
        <w:rPr>
          <w:rFonts w:ascii="Times New Roman" w:eastAsia="Times New Roman" w:hAnsi="Times New Roman" w:cs="Times New Roman"/>
          <w:sz w:val="24"/>
          <w:szCs w:val="24"/>
        </w:rPr>
        <w:t>(Eds.),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English as a lingua franca in teacher education: A Brazilian perspective</w:t>
      </w:r>
      <w:r w:rsidR="00735CDE">
        <w:rPr>
          <w:rFonts w:ascii="Times New Roman" w:eastAsia="Times New Roman" w:hAnsi="Times New Roman" w:cs="Times New Roman"/>
          <w:sz w:val="24"/>
          <w:szCs w:val="24"/>
        </w:rPr>
        <w:t xml:space="preserve"> </w:t>
      </w:r>
      <w:r w:rsidR="00370759" w:rsidRPr="00D21A9D">
        <w:rPr>
          <w:rFonts w:ascii="Times New Roman" w:eastAsia="Times New Roman" w:hAnsi="Times New Roman" w:cs="Times New Roman"/>
          <w:sz w:val="24"/>
          <w:szCs w:val="24"/>
        </w:rPr>
        <w:t xml:space="preserve">(pp. </w:t>
      </w:r>
      <w:r w:rsidRPr="00D21A9D">
        <w:rPr>
          <w:rFonts w:ascii="Times New Roman" w:eastAsia="Times New Roman" w:hAnsi="Times New Roman" w:cs="Times New Roman"/>
          <w:sz w:val="24"/>
          <w:szCs w:val="24"/>
        </w:rPr>
        <w:t>53-68</w:t>
      </w:r>
      <w:r w:rsidR="00370759" w:rsidRPr="00D21A9D">
        <w:rPr>
          <w:rFonts w:ascii="Times New Roman" w:eastAsia="Times New Roman" w:hAnsi="Times New Roman" w:cs="Times New Roman"/>
          <w:sz w:val="24"/>
          <w:szCs w:val="24"/>
        </w:rPr>
        <w:t>)</w:t>
      </w:r>
      <w:r w:rsidRPr="00D21A9D">
        <w:rPr>
          <w:rFonts w:ascii="Times New Roman" w:eastAsia="Times New Roman" w:hAnsi="Times New Roman" w:cs="Times New Roman"/>
          <w:sz w:val="24"/>
          <w:szCs w:val="24"/>
        </w:rPr>
        <w:t>.</w:t>
      </w:r>
      <w:r w:rsidR="00735CDE">
        <w:rPr>
          <w:rFonts w:ascii="Times New Roman" w:eastAsia="Times New Roman" w:hAnsi="Times New Roman" w:cs="Times New Roman"/>
          <w:sz w:val="24"/>
          <w:szCs w:val="24"/>
        </w:rPr>
        <w:t xml:space="preserve"> </w:t>
      </w:r>
      <w:r w:rsidR="00735CDE" w:rsidRPr="00735CDE">
        <w:rPr>
          <w:rFonts w:ascii="Times New Roman" w:eastAsia="Times New Roman" w:hAnsi="Times New Roman" w:cs="Times New Roman"/>
          <w:sz w:val="24"/>
          <w:szCs w:val="24"/>
        </w:rPr>
        <w:t>De Gruyter Mouton</w:t>
      </w:r>
      <w:r w:rsidR="00735CDE">
        <w:rPr>
          <w:rFonts w:ascii="Times New Roman" w:eastAsia="Times New Roman" w:hAnsi="Times New Roman" w:cs="Times New Roman"/>
          <w:sz w:val="24"/>
          <w:szCs w:val="24"/>
        </w:rPr>
        <w:t>.</w:t>
      </w:r>
    </w:p>
    <w:p w14:paraId="0000007C" w14:textId="5A5D68F6" w:rsidR="0012201B" w:rsidRPr="00891507" w:rsidRDefault="00000000" w:rsidP="00D21A9D">
      <w:pPr>
        <w:spacing w:line="240" w:lineRule="auto"/>
        <w:ind w:left="851"/>
        <w:jc w:val="both"/>
        <w:rPr>
          <w:rFonts w:ascii="Times New Roman" w:eastAsia="Times New Roman" w:hAnsi="Times New Roman" w:cs="Times New Roman"/>
          <w:color w:val="0070C0"/>
          <w:sz w:val="24"/>
          <w:szCs w:val="24"/>
        </w:rPr>
      </w:pPr>
      <w:hyperlink r:id="rId32" w:history="1">
        <w:r w:rsidR="00D21A9D" w:rsidRPr="00891507">
          <w:rPr>
            <w:rStyle w:val="Hipervnculo"/>
            <w:rFonts w:ascii="Times New Roman" w:eastAsia="Times New Roman" w:hAnsi="Times New Roman" w:cs="Times New Roman"/>
            <w:color w:val="0070C0"/>
            <w:sz w:val="24"/>
            <w:szCs w:val="24"/>
          </w:rPr>
          <w:t>https://doi.org/10.1515/9781501503856-004</w:t>
        </w:r>
      </w:hyperlink>
    </w:p>
    <w:p w14:paraId="51F55265" w14:textId="77777777" w:rsidR="00370759"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Jordão, C. M. (2023). </w:t>
      </w:r>
      <w:r w:rsidRPr="00D21A9D">
        <w:rPr>
          <w:rFonts w:ascii="Times New Roman" w:eastAsia="Times New Roman" w:hAnsi="Times New Roman" w:cs="Times New Roman"/>
          <w:sz w:val="24"/>
          <w:szCs w:val="24"/>
          <w:lang w:val="pt-BR"/>
        </w:rPr>
        <w:t xml:space="preserve">A case for ELF feito no Brasil. </w:t>
      </w:r>
      <w:r w:rsidRPr="00D21A9D">
        <w:rPr>
          <w:rFonts w:ascii="Times New Roman" w:eastAsia="Times New Roman" w:hAnsi="Times New Roman" w:cs="Times New Roman"/>
          <w:i/>
          <w:iCs/>
          <w:sz w:val="24"/>
          <w:szCs w:val="24"/>
        </w:rPr>
        <w:t>ELT Journal</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77</w:t>
      </w:r>
      <w:r w:rsidRPr="00D21A9D">
        <w:rPr>
          <w:rFonts w:ascii="Times New Roman" w:eastAsia="Times New Roman" w:hAnsi="Times New Roman" w:cs="Times New Roman"/>
          <w:sz w:val="24"/>
          <w:szCs w:val="24"/>
        </w:rPr>
        <w:t>(3), 348-356.</w:t>
      </w:r>
    </w:p>
    <w:p w14:paraId="0000007E" w14:textId="170FC90C"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33" w:history="1">
        <w:r w:rsidR="00D21A9D" w:rsidRPr="00735CDE">
          <w:rPr>
            <w:rStyle w:val="Hipervnculo"/>
            <w:rFonts w:ascii="Times New Roman" w:eastAsia="Times New Roman" w:hAnsi="Times New Roman" w:cs="Times New Roman"/>
            <w:color w:val="0070C0"/>
            <w:sz w:val="24"/>
            <w:szCs w:val="24"/>
          </w:rPr>
          <w:t>https://doi.org/10.1093/elt/ccad006</w:t>
        </w:r>
      </w:hyperlink>
    </w:p>
    <w:p w14:paraId="6D1B114F" w14:textId="77777777" w:rsidR="00370759"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Khosravi, S. (2024). Doing migration studies with an accent. </w:t>
      </w:r>
      <w:r w:rsidRPr="00D21A9D">
        <w:rPr>
          <w:rFonts w:ascii="Times New Roman" w:eastAsia="Times New Roman" w:hAnsi="Times New Roman" w:cs="Times New Roman"/>
          <w:i/>
          <w:iCs/>
          <w:sz w:val="24"/>
          <w:szCs w:val="24"/>
        </w:rPr>
        <w:t>Journal of Ethnic and Migration Studies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50</w:t>
      </w:r>
      <w:r w:rsidRPr="00D21A9D">
        <w:rPr>
          <w:rFonts w:ascii="Times New Roman" w:eastAsia="Times New Roman" w:hAnsi="Times New Roman" w:cs="Times New Roman"/>
          <w:sz w:val="24"/>
          <w:szCs w:val="24"/>
        </w:rPr>
        <w:t>(9), 2346-2358.</w:t>
      </w:r>
    </w:p>
    <w:p w14:paraId="00000080" w14:textId="3C4A70C9" w:rsidR="0012201B" w:rsidRPr="00D21A9D" w:rsidRDefault="00000000" w:rsidP="00D21A9D">
      <w:pPr>
        <w:spacing w:line="240" w:lineRule="auto"/>
        <w:ind w:left="851"/>
        <w:jc w:val="both"/>
        <w:rPr>
          <w:rFonts w:ascii="Times New Roman" w:eastAsia="Times New Roman" w:hAnsi="Times New Roman" w:cs="Times New Roman"/>
          <w:sz w:val="24"/>
          <w:szCs w:val="24"/>
          <w:lang w:val="it-IT"/>
        </w:rPr>
      </w:pPr>
      <w:hyperlink r:id="rId34" w:history="1">
        <w:r w:rsidR="00D21A9D" w:rsidRPr="00735CDE">
          <w:rPr>
            <w:rStyle w:val="Hipervnculo"/>
            <w:rFonts w:ascii="Times New Roman" w:eastAsia="Times New Roman" w:hAnsi="Times New Roman" w:cs="Times New Roman"/>
            <w:color w:val="0070C0"/>
            <w:sz w:val="24"/>
            <w:szCs w:val="24"/>
            <w:lang w:val="it-IT"/>
          </w:rPr>
          <w:t>https://doi.org/10.1080/1369183X.2024.2307787</w:t>
        </w:r>
      </w:hyperlink>
    </w:p>
    <w:p w14:paraId="23D22408" w14:textId="1E785D78" w:rsidR="00370759"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lang w:val="it-IT"/>
        </w:rPr>
        <w:t xml:space="preserve">Medina, J. (2013). </w:t>
      </w:r>
      <w:r w:rsidRPr="00D21A9D">
        <w:rPr>
          <w:rFonts w:ascii="Times New Roman" w:eastAsia="Times New Roman" w:hAnsi="Times New Roman" w:cs="Times New Roman"/>
          <w:sz w:val="24"/>
          <w:szCs w:val="24"/>
        </w:rPr>
        <w:t>Active Ignorance, Epistemic Others, and Epistemic Friction. In</w:t>
      </w:r>
      <w:r w:rsidR="00735CDE">
        <w:rPr>
          <w:rFonts w:ascii="Times New Roman" w:eastAsia="Times New Roman" w:hAnsi="Times New Roman" w:cs="Times New Roman"/>
          <w:sz w:val="24"/>
          <w:szCs w:val="24"/>
        </w:rPr>
        <w:t xml:space="preserve"> J. </w:t>
      </w:r>
      <w:r w:rsidRPr="00D21A9D">
        <w:rPr>
          <w:rFonts w:ascii="Times New Roman" w:eastAsia="Times New Roman" w:hAnsi="Times New Roman" w:cs="Times New Roman"/>
          <w:sz w:val="24"/>
          <w:szCs w:val="24"/>
        </w:rPr>
        <w:t xml:space="preserve"> </w:t>
      </w:r>
      <w:r w:rsidR="00370759" w:rsidRPr="00D21A9D">
        <w:rPr>
          <w:rFonts w:ascii="Times New Roman" w:eastAsia="Times New Roman" w:hAnsi="Times New Roman" w:cs="Times New Roman"/>
          <w:sz w:val="24"/>
          <w:szCs w:val="24"/>
        </w:rPr>
        <w:t xml:space="preserve">Medina,  </w:t>
      </w:r>
      <w:r w:rsidRPr="00735CDE">
        <w:rPr>
          <w:rFonts w:ascii="Times New Roman" w:eastAsia="Times New Roman" w:hAnsi="Times New Roman" w:cs="Times New Roman"/>
          <w:i/>
          <w:iCs/>
          <w:sz w:val="24"/>
          <w:szCs w:val="24"/>
        </w:rPr>
        <w:t>The epistemology of resistance: Gender and racial oppression, epistemic injustice, and the social imagination</w:t>
      </w:r>
      <w:r w:rsidR="00370759" w:rsidRPr="00735CDE">
        <w:rPr>
          <w:rFonts w:ascii="Times New Roman" w:eastAsia="Times New Roman" w:hAnsi="Times New Roman" w:cs="Times New Roman"/>
          <w:i/>
          <w:iCs/>
          <w:sz w:val="24"/>
          <w:szCs w:val="24"/>
        </w:rPr>
        <w:t xml:space="preserve"> </w:t>
      </w:r>
      <w:r w:rsidR="00370759" w:rsidRPr="00D21A9D">
        <w:rPr>
          <w:rFonts w:ascii="Times New Roman" w:eastAsia="Times New Roman" w:hAnsi="Times New Roman" w:cs="Times New Roman"/>
          <w:sz w:val="24"/>
          <w:szCs w:val="24"/>
        </w:rPr>
        <w:t>(pp. 27-55)</w:t>
      </w:r>
      <w:r w:rsidRPr="00D21A9D">
        <w:rPr>
          <w:rFonts w:ascii="Times New Roman" w:eastAsia="Times New Roman" w:hAnsi="Times New Roman" w:cs="Times New Roman"/>
          <w:sz w:val="24"/>
          <w:szCs w:val="24"/>
        </w:rPr>
        <w:t>. Oxford University Press.</w:t>
      </w:r>
    </w:p>
    <w:p w14:paraId="00000082" w14:textId="287EEA2D" w:rsidR="0012201B" w:rsidRPr="00D21A9D" w:rsidRDefault="00000000" w:rsidP="00D21A9D">
      <w:pPr>
        <w:spacing w:line="240" w:lineRule="auto"/>
        <w:ind w:left="851"/>
        <w:jc w:val="both"/>
        <w:rPr>
          <w:rFonts w:ascii="Times New Roman" w:eastAsia="Times New Roman" w:hAnsi="Times New Roman" w:cs="Times New Roman"/>
          <w:sz w:val="24"/>
          <w:szCs w:val="24"/>
        </w:rPr>
      </w:pPr>
      <w:hyperlink r:id="rId35" w:history="1">
        <w:r w:rsidR="00D21A9D" w:rsidRPr="00735CDE">
          <w:rPr>
            <w:rStyle w:val="Hipervnculo"/>
            <w:rFonts w:ascii="Times New Roman" w:eastAsia="Times New Roman" w:hAnsi="Times New Roman" w:cs="Times New Roman"/>
            <w:color w:val="0070C0"/>
            <w:sz w:val="24"/>
            <w:szCs w:val="24"/>
          </w:rPr>
          <w:t>http://dx.doi.org/10.1093/acprof:oso/9780199929023.003.0001</w:t>
        </w:r>
      </w:hyperlink>
    </w:p>
    <w:p w14:paraId="0F0E6417" w14:textId="5B0ED5B1" w:rsidR="00370759"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Mignolo, W. D. (2007). Delinking: </w:t>
      </w:r>
      <w:r w:rsidR="0078715B">
        <w:rPr>
          <w:rFonts w:ascii="Times New Roman" w:eastAsia="Times New Roman" w:hAnsi="Times New Roman" w:cs="Times New Roman"/>
          <w:sz w:val="24"/>
          <w:szCs w:val="24"/>
        </w:rPr>
        <w:t>t</w:t>
      </w:r>
      <w:r w:rsidRPr="00D21A9D">
        <w:rPr>
          <w:rFonts w:ascii="Times New Roman" w:eastAsia="Times New Roman" w:hAnsi="Times New Roman" w:cs="Times New Roman"/>
          <w:sz w:val="24"/>
          <w:szCs w:val="24"/>
        </w:rPr>
        <w:t xml:space="preserve">he rhetoric of modernity, the logic of coloniality and the grammar of de-coloniality. </w:t>
      </w:r>
      <w:r w:rsidRPr="00D21A9D">
        <w:rPr>
          <w:rFonts w:ascii="Times New Roman" w:eastAsia="Times New Roman" w:hAnsi="Times New Roman" w:cs="Times New Roman"/>
          <w:i/>
          <w:iCs/>
          <w:sz w:val="24"/>
          <w:szCs w:val="24"/>
        </w:rPr>
        <w:t>Cultural studies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21</w:t>
      </w:r>
      <w:r w:rsidRPr="00D21A9D">
        <w:rPr>
          <w:rFonts w:ascii="Times New Roman" w:eastAsia="Times New Roman" w:hAnsi="Times New Roman" w:cs="Times New Roman"/>
          <w:sz w:val="24"/>
          <w:szCs w:val="24"/>
        </w:rPr>
        <w:t>(2-3), 449-514.</w:t>
      </w:r>
    </w:p>
    <w:p w14:paraId="00000084" w14:textId="74EE991B" w:rsidR="0012201B" w:rsidRPr="00735CDE" w:rsidRDefault="00000000" w:rsidP="00735CDE">
      <w:pPr>
        <w:spacing w:line="240" w:lineRule="auto"/>
        <w:ind w:left="851"/>
        <w:jc w:val="both"/>
        <w:rPr>
          <w:rFonts w:ascii="Times New Roman" w:eastAsia="Times New Roman" w:hAnsi="Times New Roman" w:cs="Times New Roman"/>
          <w:color w:val="0070C0"/>
          <w:sz w:val="24"/>
          <w:szCs w:val="24"/>
        </w:rPr>
      </w:pPr>
      <w:hyperlink r:id="rId36" w:history="1">
        <w:r w:rsidR="00D21A9D" w:rsidRPr="00735CDE">
          <w:rPr>
            <w:rStyle w:val="Hipervnculo"/>
            <w:rFonts w:ascii="Times New Roman" w:eastAsia="Times New Roman" w:hAnsi="Times New Roman" w:cs="Times New Roman"/>
            <w:color w:val="0070C0"/>
            <w:sz w:val="24"/>
            <w:szCs w:val="24"/>
          </w:rPr>
          <w:t>https://doi.org/10.1080/09502380601162647</w:t>
        </w:r>
      </w:hyperlink>
    </w:p>
    <w:p w14:paraId="0D8C4D70" w14:textId="77777777" w:rsidR="00370759"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Mignolo, W. D. (2009). Epistemic disobedience, independent thought and decolonial freedom. </w:t>
      </w:r>
      <w:r w:rsidRPr="00D21A9D">
        <w:rPr>
          <w:rFonts w:ascii="Times New Roman" w:eastAsia="Times New Roman" w:hAnsi="Times New Roman" w:cs="Times New Roman"/>
          <w:i/>
          <w:iCs/>
          <w:sz w:val="24"/>
          <w:szCs w:val="24"/>
        </w:rPr>
        <w:t>Theory, culture &amp; society</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26</w:t>
      </w:r>
      <w:r w:rsidRPr="00D21A9D">
        <w:rPr>
          <w:rFonts w:ascii="Times New Roman" w:eastAsia="Times New Roman" w:hAnsi="Times New Roman" w:cs="Times New Roman"/>
          <w:sz w:val="24"/>
          <w:szCs w:val="24"/>
        </w:rPr>
        <w:t>(7-8), 159-181.</w:t>
      </w:r>
    </w:p>
    <w:p w14:paraId="00000086" w14:textId="27B1CC38" w:rsidR="0012201B" w:rsidRPr="00735CDE" w:rsidRDefault="00000000" w:rsidP="00D21A9D">
      <w:pPr>
        <w:spacing w:line="240" w:lineRule="auto"/>
        <w:ind w:left="851"/>
        <w:jc w:val="both"/>
        <w:rPr>
          <w:rFonts w:ascii="Times New Roman" w:eastAsia="Times New Roman" w:hAnsi="Times New Roman" w:cs="Times New Roman"/>
          <w:color w:val="0070C0"/>
          <w:sz w:val="24"/>
          <w:szCs w:val="24"/>
        </w:rPr>
      </w:pPr>
      <w:hyperlink r:id="rId37" w:history="1">
        <w:r w:rsidR="00D21A9D" w:rsidRPr="00735CDE">
          <w:rPr>
            <w:rStyle w:val="Hipervnculo"/>
            <w:rFonts w:ascii="Times New Roman" w:eastAsia="Times New Roman" w:hAnsi="Times New Roman" w:cs="Times New Roman"/>
            <w:color w:val="0070C0"/>
            <w:sz w:val="24"/>
            <w:szCs w:val="24"/>
          </w:rPr>
          <w:t>https://doi.org/10.1177/0263276409349275</w:t>
        </w:r>
      </w:hyperlink>
    </w:p>
    <w:p w14:paraId="1230B8EB" w14:textId="3E8F514F" w:rsidR="00370759"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Mignolo, W. D. (2011). Geopolitics of sensing and knowing: </w:t>
      </w:r>
      <w:r w:rsidR="0078715B">
        <w:rPr>
          <w:rFonts w:ascii="Times New Roman" w:eastAsia="Times New Roman" w:hAnsi="Times New Roman" w:cs="Times New Roman"/>
          <w:sz w:val="24"/>
          <w:szCs w:val="24"/>
        </w:rPr>
        <w:t>o</w:t>
      </w:r>
      <w:r w:rsidRPr="00D21A9D">
        <w:rPr>
          <w:rFonts w:ascii="Times New Roman" w:eastAsia="Times New Roman" w:hAnsi="Times New Roman" w:cs="Times New Roman"/>
          <w:sz w:val="24"/>
          <w:szCs w:val="24"/>
        </w:rPr>
        <w:t xml:space="preserve">n (de) coloniality, border thinking and epistemic disobedience. </w:t>
      </w:r>
      <w:r w:rsidRPr="00D21A9D">
        <w:rPr>
          <w:rFonts w:ascii="Times New Roman" w:eastAsia="Times New Roman" w:hAnsi="Times New Roman" w:cs="Times New Roman"/>
          <w:i/>
          <w:iCs/>
          <w:sz w:val="24"/>
          <w:szCs w:val="24"/>
        </w:rPr>
        <w:t>Postcolonial studies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14</w:t>
      </w:r>
      <w:r w:rsidRPr="00D21A9D">
        <w:rPr>
          <w:rFonts w:ascii="Times New Roman" w:eastAsia="Times New Roman" w:hAnsi="Times New Roman" w:cs="Times New Roman"/>
          <w:sz w:val="24"/>
          <w:szCs w:val="24"/>
        </w:rPr>
        <w:t>(3), 273-283.</w:t>
      </w:r>
    </w:p>
    <w:p w14:paraId="00000088" w14:textId="05B6A5DD" w:rsidR="0012201B" w:rsidRPr="00D21A9D" w:rsidRDefault="00000000" w:rsidP="00D21A9D">
      <w:pPr>
        <w:spacing w:line="240" w:lineRule="auto"/>
        <w:ind w:left="851"/>
        <w:jc w:val="both"/>
        <w:rPr>
          <w:rFonts w:ascii="Times New Roman" w:eastAsia="Times New Roman" w:hAnsi="Times New Roman" w:cs="Times New Roman"/>
          <w:sz w:val="24"/>
          <w:szCs w:val="24"/>
        </w:rPr>
      </w:pPr>
      <w:hyperlink r:id="rId38" w:history="1">
        <w:r w:rsidR="00D21A9D" w:rsidRPr="00735CDE">
          <w:rPr>
            <w:rStyle w:val="Hipervnculo"/>
            <w:rFonts w:ascii="Times New Roman" w:eastAsia="Times New Roman" w:hAnsi="Times New Roman" w:cs="Times New Roman"/>
            <w:color w:val="0070C0"/>
            <w:sz w:val="24"/>
            <w:szCs w:val="24"/>
          </w:rPr>
          <w:t>https://doi.org/10.1080/13688790.2011.613105</w:t>
        </w:r>
      </w:hyperlink>
    </w:p>
    <w:p w14:paraId="27A9318C" w14:textId="781FF93A" w:rsidR="00B96C5A"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Quijano, A. (2000). Coloniality of power, eurocentrism, and Latin America, </w:t>
      </w:r>
      <w:r w:rsidRPr="00D21A9D">
        <w:rPr>
          <w:rFonts w:ascii="Times New Roman" w:eastAsia="Times New Roman" w:hAnsi="Times New Roman" w:cs="Times New Roman"/>
          <w:i/>
          <w:iCs/>
          <w:sz w:val="24"/>
          <w:szCs w:val="24"/>
        </w:rPr>
        <w:t>Nepantla</w:t>
      </w:r>
      <w:r w:rsidR="00B96C5A" w:rsidRPr="00D21A9D">
        <w:rPr>
          <w:rFonts w:ascii="Times New Roman" w:eastAsia="Times New Roman" w:hAnsi="Times New Roman" w:cs="Times New Roman"/>
          <w:i/>
          <w:iCs/>
          <w:sz w:val="24"/>
          <w:szCs w:val="24"/>
        </w:rPr>
        <w:t>:</w:t>
      </w:r>
      <w:r w:rsidRPr="00D21A9D">
        <w:rPr>
          <w:rFonts w:ascii="Times New Roman" w:eastAsia="Times New Roman" w:hAnsi="Times New Roman" w:cs="Times New Roman"/>
          <w:i/>
          <w:iCs/>
          <w:sz w:val="24"/>
          <w:szCs w:val="24"/>
        </w:rPr>
        <w:t xml:space="preserve"> </w:t>
      </w:r>
      <w:r w:rsidR="0078715B">
        <w:rPr>
          <w:rFonts w:ascii="Times New Roman" w:eastAsia="Times New Roman" w:hAnsi="Times New Roman" w:cs="Times New Roman"/>
          <w:i/>
          <w:iCs/>
          <w:sz w:val="24"/>
          <w:szCs w:val="24"/>
        </w:rPr>
        <w:t>v</w:t>
      </w:r>
      <w:r w:rsidRPr="00D21A9D">
        <w:rPr>
          <w:rFonts w:ascii="Times New Roman" w:eastAsia="Times New Roman" w:hAnsi="Times New Roman" w:cs="Times New Roman"/>
          <w:i/>
          <w:iCs/>
          <w:sz w:val="24"/>
          <w:szCs w:val="24"/>
        </w:rPr>
        <w:t>iews from South</w:t>
      </w:r>
      <w:r w:rsidRPr="00D21A9D">
        <w:rPr>
          <w:rFonts w:ascii="Times New Roman" w:eastAsia="Times New Roman" w:hAnsi="Times New Roman" w:cs="Times New Roman"/>
          <w:sz w:val="24"/>
          <w:szCs w:val="24"/>
        </w:rPr>
        <w:t xml:space="preserve">, </w:t>
      </w:r>
      <w:r w:rsidR="00B96C5A" w:rsidRPr="00D21A9D">
        <w:rPr>
          <w:rFonts w:ascii="Times New Roman" w:eastAsia="Times New Roman" w:hAnsi="Times New Roman" w:cs="Times New Roman"/>
          <w:i/>
          <w:iCs/>
          <w:sz w:val="24"/>
          <w:szCs w:val="24"/>
        </w:rPr>
        <w:t>1</w:t>
      </w:r>
      <w:r w:rsidRPr="00D21A9D">
        <w:rPr>
          <w:rFonts w:ascii="Times New Roman" w:eastAsia="Times New Roman" w:hAnsi="Times New Roman" w:cs="Times New Roman"/>
          <w:sz w:val="24"/>
          <w:szCs w:val="24"/>
        </w:rPr>
        <w:t>(3)</w:t>
      </w:r>
      <w:r w:rsidR="00B96C5A" w:rsidRPr="00D21A9D">
        <w:rPr>
          <w:rFonts w:ascii="Times New Roman" w:eastAsia="Times New Roman" w:hAnsi="Times New Roman" w:cs="Times New Roman"/>
          <w:sz w:val="24"/>
          <w:szCs w:val="24"/>
        </w:rPr>
        <w:t>, 533-580</w:t>
      </w:r>
      <w:r w:rsidRPr="00D21A9D">
        <w:rPr>
          <w:rFonts w:ascii="Times New Roman" w:eastAsia="Times New Roman" w:hAnsi="Times New Roman" w:cs="Times New Roman"/>
          <w:sz w:val="24"/>
          <w:szCs w:val="24"/>
        </w:rPr>
        <w:t>.</w:t>
      </w:r>
    </w:p>
    <w:p w14:paraId="0000008A" w14:textId="47855D2E" w:rsidR="0012201B" w:rsidRPr="00735CDE" w:rsidRDefault="00000000" w:rsidP="007637D5">
      <w:pPr>
        <w:spacing w:line="240" w:lineRule="auto"/>
        <w:ind w:left="851"/>
        <w:jc w:val="both"/>
        <w:rPr>
          <w:rFonts w:ascii="Times New Roman" w:eastAsia="Times New Roman" w:hAnsi="Times New Roman" w:cs="Times New Roman"/>
          <w:color w:val="0070C0"/>
          <w:sz w:val="24"/>
          <w:szCs w:val="24"/>
          <w:lang w:val="pt-BR"/>
        </w:rPr>
      </w:pPr>
      <w:hyperlink r:id="rId39" w:history="1">
        <w:r w:rsidR="00D21A9D" w:rsidRPr="00735CDE">
          <w:rPr>
            <w:rStyle w:val="Hipervnculo"/>
            <w:rFonts w:ascii="Times New Roman" w:eastAsia="Times New Roman" w:hAnsi="Times New Roman" w:cs="Times New Roman"/>
            <w:color w:val="0070C0"/>
            <w:sz w:val="24"/>
            <w:szCs w:val="24"/>
            <w:lang w:val="pt-BR"/>
          </w:rPr>
          <w:t>https://doi.org/10.1177/0268580900015002005</w:t>
        </w:r>
      </w:hyperlink>
    </w:p>
    <w:p w14:paraId="295E40DA" w14:textId="77777777" w:rsidR="00370759"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lang w:val="es-CL"/>
        </w:rPr>
        <w:t xml:space="preserve">Rosa, G. da C., &amp; Duboc, A. P. (2022). </w:t>
      </w:r>
      <w:r w:rsidRPr="00D21A9D">
        <w:rPr>
          <w:rFonts w:ascii="Times New Roman" w:eastAsia="Times New Roman" w:hAnsi="Times New Roman" w:cs="Times New Roman"/>
          <w:sz w:val="24"/>
          <w:szCs w:val="24"/>
        </w:rPr>
        <w:t xml:space="preserve">Analyzing the Concept and Field of Inquiry of English as a Lingua Franca from a Decolonial Perspective. </w:t>
      </w:r>
      <w:r w:rsidRPr="00D21A9D">
        <w:rPr>
          <w:rFonts w:ascii="Times New Roman" w:eastAsia="Times New Roman" w:hAnsi="Times New Roman" w:cs="Times New Roman"/>
          <w:i/>
          <w:iCs/>
          <w:sz w:val="24"/>
          <w:szCs w:val="24"/>
          <w:lang w:val="es-CL"/>
        </w:rPr>
        <w:t>Íkala, Revista de Lenguaje y Cultura</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27</w:t>
      </w:r>
      <w:r w:rsidRPr="00D21A9D">
        <w:rPr>
          <w:rFonts w:ascii="Times New Roman" w:eastAsia="Times New Roman" w:hAnsi="Times New Roman" w:cs="Times New Roman"/>
          <w:sz w:val="24"/>
          <w:szCs w:val="24"/>
          <w:lang w:val="es-CL"/>
        </w:rPr>
        <w:t>(3), 840-857.</w:t>
      </w:r>
    </w:p>
    <w:p w14:paraId="0000008C" w14:textId="40E15EA6" w:rsidR="0012201B" w:rsidRPr="00735CDE" w:rsidRDefault="00000000" w:rsidP="007637D5">
      <w:pPr>
        <w:spacing w:line="240" w:lineRule="auto"/>
        <w:ind w:left="851"/>
        <w:jc w:val="both"/>
        <w:rPr>
          <w:rFonts w:ascii="Times New Roman" w:eastAsia="Times New Roman" w:hAnsi="Times New Roman" w:cs="Times New Roman"/>
          <w:color w:val="0070C0"/>
          <w:sz w:val="24"/>
          <w:szCs w:val="24"/>
          <w:lang w:val="es-CL"/>
        </w:rPr>
      </w:pPr>
      <w:hyperlink r:id="rId40" w:history="1">
        <w:r w:rsidR="007637D5" w:rsidRPr="00735CDE">
          <w:rPr>
            <w:rStyle w:val="Hipervnculo"/>
            <w:rFonts w:ascii="Times New Roman" w:eastAsia="Times New Roman" w:hAnsi="Times New Roman" w:cs="Times New Roman"/>
            <w:color w:val="0070C0"/>
            <w:sz w:val="24"/>
            <w:szCs w:val="24"/>
            <w:lang w:val="es-CL"/>
          </w:rPr>
          <w:t>https://doi.org/10.17533/udea.ikala.v27n3a14</w:t>
        </w:r>
      </w:hyperlink>
    </w:p>
    <w:p w14:paraId="2A1C4A9A" w14:textId="314C284C" w:rsidR="00370759"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Seidlhofer, B. (1999). Double standards: </w:t>
      </w:r>
      <w:r w:rsidR="0078715B">
        <w:rPr>
          <w:rFonts w:ascii="Times New Roman" w:eastAsia="Times New Roman" w:hAnsi="Times New Roman" w:cs="Times New Roman"/>
          <w:sz w:val="24"/>
          <w:szCs w:val="24"/>
        </w:rPr>
        <w:t>t</w:t>
      </w:r>
      <w:r w:rsidRPr="00D21A9D">
        <w:rPr>
          <w:rFonts w:ascii="Times New Roman" w:eastAsia="Times New Roman" w:hAnsi="Times New Roman" w:cs="Times New Roman"/>
          <w:sz w:val="24"/>
          <w:szCs w:val="24"/>
        </w:rPr>
        <w:t xml:space="preserve">eacher education in the expanding circle. </w:t>
      </w:r>
      <w:r w:rsidRPr="00D21A9D">
        <w:rPr>
          <w:rFonts w:ascii="Times New Roman" w:eastAsia="Times New Roman" w:hAnsi="Times New Roman" w:cs="Times New Roman"/>
          <w:i/>
          <w:iCs/>
          <w:sz w:val="24"/>
          <w:szCs w:val="24"/>
        </w:rPr>
        <w:t>World Englishes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18</w:t>
      </w:r>
      <w:r w:rsidRPr="00D21A9D">
        <w:rPr>
          <w:rFonts w:ascii="Times New Roman" w:eastAsia="Times New Roman" w:hAnsi="Times New Roman" w:cs="Times New Roman"/>
          <w:sz w:val="24"/>
          <w:szCs w:val="24"/>
        </w:rPr>
        <w:t>(2), 233-245.</w:t>
      </w:r>
    </w:p>
    <w:p w14:paraId="0000008E" w14:textId="393E2BA9" w:rsidR="0012201B" w:rsidRPr="00735CDE" w:rsidRDefault="00000000" w:rsidP="007637D5">
      <w:pPr>
        <w:spacing w:line="240" w:lineRule="auto"/>
        <w:ind w:left="851"/>
        <w:jc w:val="both"/>
        <w:rPr>
          <w:rFonts w:ascii="Times New Roman" w:eastAsia="Times New Roman" w:hAnsi="Times New Roman" w:cs="Times New Roman"/>
          <w:color w:val="0070C0"/>
          <w:sz w:val="24"/>
          <w:szCs w:val="24"/>
        </w:rPr>
      </w:pPr>
      <w:hyperlink r:id="rId41" w:history="1">
        <w:r w:rsidR="007637D5" w:rsidRPr="00735CDE">
          <w:rPr>
            <w:rStyle w:val="Hipervnculo"/>
            <w:rFonts w:ascii="Times New Roman" w:eastAsia="Times New Roman" w:hAnsi="Times New Roman" w:cs="Times New Roman"/>
            <w:color w:val="0070C0"/>
            <w:sz w:val="24"/>
            <w:szCs w:val="24"/>
          </w:rPr>
          <w:t>https://doi.org/10.1111/1467-971X.00136</w:t>
        </w:r>
      </w:hyperlink>
    </w:p>
    <w:p w14:paraId="3350474C" w14:textId="51B2656F" w:rsidR="008A2286"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Seidlhofer, B. (2001). Closing a conceptual gap: </w:t>
      </w:r>
      <w:r w:rsidR="0078715B">
        <w:rPr>
          <w:rFonts w:ascii="Times New Roman" w:eastAsia="Times New Roman" w:hAnsi="Times New Roman" w:cs="Times New Roman"/>
          <w:sz w:val="24"/>
          <w:szCs w:val="24"/>
        </w:rPr>
        <w:t>t</w:t>
      </w:r>
      <w:r w:rsidRPr="00D21A9D">
        <w:rPr>
          <w:rFonts w:ascii="Times New Roman" w:eastAsia="Times New Roman" w:hAnsi="Times New Roman" w:cs="Times New Roman"/>
          <w:sz w:val="24"/>
          <w:szCs w:val="24"/>
        </w:rPr>
        <w:t xml:space="preserve">he case for a description of English as a lingua franca. </w:t>
      </w:r>
      <w:r w:rsidRPr="00D21A9D">
        <w:rPr>
          <w:rFonts w:ascii="Times New Roman" w:eastAsia="Times New Roman" w:hAnsi="Times New Roman" w:cs="Times New Roman"/>
          <w:i/>
          <w:iCs/>
          <w:sz w:val="24"/>
          <w:szCs w:val="24"/>
        </w:rPr>
        <w:t>International journal of applied linguistics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11</w:t>
      </w:r>
      <w:r w:rsidRPr="00D21A9D">
        <w:rPr>
          <w:rFonts w:ascii="Times New Roman" w:eastAsia="Times New Roman" w:hAnsi="Times New Roman" w:cs="Times New Roman"/>
          <w:sz w:val="24"/>
          <w:szCs w:val="24"/>
        </w:rPr>
        <w:t>(2), 133-158.</w:t>
      </w:r>
    </w:p>
    <w:p w14:paraId="00000090" w14:textId="1B454FF1" w:rsidR="0012201B" w:rsidRPr="00735CDE" w:rsidRDefault="00000000" w:rsidP="007637D5">
      <w:pPr>
        <w:spacing w:line="240" w:lineRule="auto"/>
        <w:ind w:left="851"/>
        <w:jc w:val="both"/>
        <w:rPr>
          <w:rFonts w:ascii="Times New Roman" w:eastAsia="Times New Roman" w:hAnsi="Times New Roman" w:cs="Times New Roman"/>
          <w:color w:val="0070C0"/>
          <w:sz w:val="24"/>
          <w:szCs w:val="24"/>
        </w:rPr>
      </w:pPr>
      <w:hyperlink r:id="rId42" w:history="1">
        <w:r w:rsidR="007637D5" w:rsidRPr="00735CDE">
          <w:rPr>
            <w:rStyle w:val="Hipervnculo"/>
            <w:rFonts w:ascii="Times New Roman" w:eastAsia="Times New Roman" w:hAnsi="Times New Roman" w:cs="Times New Roman"/>
            <w:color w:val="0070C0"/>
            <w:sz w:val="24"/>
            <w:szCs w:val="24"/>
          </w:rPr>
          <w:t>https://doi.org/10.1111/1473-4192.00011</w:t>
        </w:r>
      </w:hyperlink>
    </w:p>
    <w:p w14:paraId="2E458763" w14:textId="089D03E7" w:rsidR="008A2286"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Seidlhofer, B. (2009). Common ground and different realities: </w:t>
      </w:r>
      <w:r w:rsidR="0078715B">
        <w:rPr>
          <w:rFonts w:ascii="Times New Roman" w:eastAsia="Times New Roman" w:hAnsi="Times New Roman" w:cs="Times New Roman"/>
          <w:sz w:val="24"/>
          <w:szCs w:val="24"/>
        </w:rPr>
        <w:t>w</w:t>
      </w:r>
      <w:r w:rsidRPr="00D21A9D">
        <w:rPr>
          <w:rFonts w:ascii="Times New Roman" w:eastAsia="Times New Roman" w:hAnsi="Times New Roman" w:cs="Times New Roman"/>
          <w:sz w:val="24"/>
          <w:szCs w:val="24"/>
        </w:rPr>
        <w:t xml:space="preserve">orld Englishes and English as a lingua franca. </w:t>
      </w:r>
      <w:r w:rsidRPr="00D21A9D">
        <w:rPr>
          <w:rFonts w:ascii="Times New Roman" w:eastAsia="Times New Roman" w:hAnsi="Times New Roman" w:cs="Times New Roman"/>
          <w:i/>
          <w:iCs/>
          <w:sz w:val="24"/>
          <w:szCs w:val="24"/>
        </w:rPr>
        <w:t>World Englishes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28</w:t>
      </w:r>
      <w:r w:rsidRPr="00D21A9D">
        <w:rPr>
          <w:rFonts w:ascii="Times New Roman" w:eastAsia="Times New Roman" w:hAnsi="Times New Roman" w:cs="Times New Roman"/>
          <w:sz w:val="24"/>
          <w:szCs w:val="24"/>
        </w:rPr>
        <w:t>(2), 236-245.</w:t>
      </w:r>
    </w:p>
    <w:p w14:paraId="00000092" w14:textId="6A76BFE2" w:rsidR="0012201B" w:rsidRPr="00735CDE" w:rsidRDefault="00000000" w:rsidP="007637D5">
      <w:pPr>
        <w:spacing w:line="240" w:lineRule="auto"/>
        <w:ind w:left="851"/>
        <w:jc w:val="both"/>
        <w:rPr>
          <w:rFonts w:ascii="Times New Roman" w:eastAsia="Times New Roman" w:hAnsi="Times New Roman" w:cs="Times New Roman"/>
          <w:color w:val="0070C0"/>
          <w:sz w:val="24"/>
          <w:szCs w:val="24"/>
        </w:rPr>
      </w:pPr>
      <w:hyperlink r:id="rId43" w:history="1">
        <w:r w:rsidR="007637D5" w:rsidRPr="00735CDE">
          <w:rPr>
            <w:rStyle w:val="Hipervnculo"/>
            <w:rFonts w:ascii="Times New Roman" w:eastAsia="Times New Roman" w:hAnsi="Times New Roman" w:cs="Times New Roman"/>
            <w:color w:val="0070C0"/>
            <w:sz w:val="24"/>
            <w:szCs w:val="24"/>
          </w:rPr>
          <w:t>https://doi.org/10.1111/j.1467-971X.2009.01592.x</w:t>
        </w:r>
      </w:hyperlink>
    </w:p>
    <w:p w14:paraId="057F28CF" w14:textId="77777777" w:rsidR="008A2286"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07295F">
        <w:rPr>
          <w:rFonts w:ascii="Times New Roman" w:eastAsia="Times New Roman" w:hAnsi="Times New Roman" w:cs="Times New Roman"/>
          <w:sz w:val="24"/>
          <w:szCs w:val="24"/>
        </w:rPr>
        <w:t xml:space="preserve">Souza, L. M. T. M. de, &amp; Duboc, A. P. M. (2021). </w:t>
      </w:r>
      <w:r w:rsidRPr="00D21A9D">
        <w:rPr>
          <w:rFonts w:ascii="Times New Roman" w:eastAsia="Times New Roman" w:hAnsi="Times New Roman" w:cs="Times New Roman"/>
          <w:sz w:val="24"/>
          <w:szCs w:val="24"/>
        </w:rPr>
        <w:t xml:space="preserve">De-universalizing the decolonial: between parentheses and falling skies. </w:t>
      </w:r>
      <w:r w:rsidRPr="00D21A9D">
        <w:rPr>
          <w:rFonts w:ascii="Times New Roman" w:eastAsia="Times New Roman" w:hAnsi="Times New Roman" w:cs="Times New Roman"/>
          <w:i/>
          <w:iCs/>
          <w:sz w:val="24"/>
          <w:szCs w:val="24"/>
          <w:lang w:val="es-CL"/>
        </w:rPr>
        <w:t>Gragoatá</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26</w:t>
      </w:r>
      <w:r w:rsidRPr="00D21A9D">
        <w:rPr>
          <w:rFonts w:ascii="Times New Roman" w:eastAsia="Times New Roman" w:hAnsi="Times New Roman" w:cs="Times New Roman"/>
          <w:sz w:val="24"/>
          <w:szCs w:val="24"/>
          <w:lang w:val="es-CL"/>
        </w:rPr>
        <w:t>(56), 876-911.</w:t>
      </w:r>
    </w:p>
    <w:p w14:paraId="5F1C2CBD" w14:textId="4716F43F" w:rsidR="00735CDE" w:rsidRPr="0057277C" w:rsidRDefault="00000000" w:rsidP="0057277C">
      <w:pPr>
        <w:spacing w:line="240" w:lineRule="auto"/>
        <w:ind w:left="851"/>
        <w:jc w:val="both"/>
        <w:rPr>
          <w:rFonts w:ascii="Times New Roman" w:eastAsia="Times New Roman" w:hAnsi="Times New Roman" w:cs="Times New Roman"/>
          <w:color w:val="0070C0"/>
          <w:sz w:val="24"/>
          <w:szCs w:val="24"/>
          <w:lang w:val="es-CL"/>
        </w:rPr>
      </w:pPr>
      <w:hyperlink r:id="rId44" w:history="1">
        <w:r w:rsidR="007637D5" w:rsidRPr="00735CDE">
          <w:rPr>
            <w:rStyle w:val="Hipervnculo"/>
            <w:rFonts w:ascii="Times New Roman" w:eastAsia="Times New Roman" w:hAnsi="Times New Roman" w:cs="Times New Roman"/>
            <w:color w:val="0070C0"/>
            <w:sz w:val="24"/>
            <w:szCs w:val="24"/>
            <w:lang w:val="es-CL"/>
          </w:rPr>
          <w:t>https://doi.org/10.22409/gragoata.v26i56.51599</w:t>
        </w:r>
      </w:hyperlink>
    </w:p>
    <w:p w14:paraId="3582CA82" w14:textId="6A751785" w:rsidR="008A2286"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lang w:val="es-CL"/>
        </w:rPr>
        <w:lastRenderedPageBreak/>
        <w:t xml:space="preserve">Souza, L. M. T. M. de. </w:t>
      </w:r>
      <w:r w:rsidRPr="00D21A9D">
        <w:rPr>
          <w:rFonts w:ascii="Times New Roman" w:eastAsia="Times New Roman" w:hAnsi="Times New Roman" w:cs="Times New Roman"/>
          <w:sz w:val="24"/>
          <w:szCs w:val="24"/>
        </w:rPr>
        <w:t xml:space="preserve">(2023). Kshetra and the nurturing of a plurilingual ethos: </w:t>
      </w:r>
      <w:r w:rsidR="0078715B">
        <w:rPr>
          <w:rFonts w:ascii="Times New Roman" w:eastAsia="Times New Roman" w:hAnsi="Times New Roman" w:cs="Times New Roman"/>
          <w:sz w:val="24"/>
          <w:szCs w:val="24"/>
        </w:rPr>
        <w:t>f</w:t>
      </w:r>
      <w:r w:rsidRPr="00D21A9D">
        <w:rPr>
          <w:rFonts w:ascii="Times New Roman" w:eastAsia="Times New Roman" w:hAnsi="Times New Roman" w:cs="Times New Roman"/>
          <w:sz w:val="24"/>
          <w:szCs w:val="24"/>
        </w:rPr>
        <w:t xml:space="preserve">amily plurilingualism and coloniality. </w:t>
      </w:r>
      <w:r w:rsidRPr="00D21A9D">
        <w:rPr>
          <w:rFonts w:ascii="Times New Roman" w:eastAsia="Times New Roman" w:hAnsi="Times New Roman" w:cs="Times New Roman"/>
          <w:i/>
          <w:iCs/>
          <w:sz w:val="24"/>
          <w:szCs w:val="24"/>
        </w:rPr>
        <w:t>Journal of Multilingual Theories &amp; Practices</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4</w:t>
      </w:r>
      <w:r w:rsidRPr="00D21A9D">
        <w:rPr>
          <w:rFonts w:ascii="Times New Roman" w:eastAsia="Times New Roman" w:hAnsi="Times New Roman" w:cs="Times New Roman"/>
          <w:sz w:val="24"/>
          <w:szCs w:val="24"/>
        </w:rPr>
        <w:t>(2), 223-243.</w:t>
      </w:r>
    </w:p>
    <w:p w14:paraId="00000096" w14:textId="4DE4D2EC" w:rsidR="0012201B" w:rsidRPr="00735CDE" w:rsidRDefault="00000000" w:rsidP="007637D5">
      <w:pPr>
        <w:spacing w:line="240" w:lineRule="auto"/>
        <w:ind w:left="851"/>
        <w:jc w:val="both"/>
        <w:rPr>
          <w:rFonts w:ascii="Times New Roman" w:eastAsia="Times New Roman" w:hAnsi="Times New Roman" w:cs="Times New Roman"/>
          <w:color w:val="0070C0"/>
          <w:sz w:val="24"/>
          <w:szCs w:val="24"/>
        </w:rPr>
      </w:pPr>
      <w:hyperlink r:id="rId45" w:history="1">
        <w:r w:rsidR="007637D5" w:rsidRPr="00735CDE">
          <w:rPr>
            <w:rStyle w:val="Hipervnculo"/>
            <w:rFonts w:ascii="Times New Roman" w:eastAsia="Times New Roman" w:hAnsi="Times New Roman" w:cs="Times New Roman"/>
            <w:color w:val="0070C0"/>
            <w:sz w:val="24"/>
            <w:szCs w:val="24"/>
          </w:rPr>
          <w:t>https://doi.org/10.1558/jmtp.26407</w:t>
        </w:r>
      </w:hyperlink>
    </w:p>
    <w:p w14:paraId="54BF81E2" w14:textId="77777777" w:rsidR="008A2286"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rPr>
        <w:t xml:space="preserve">Tazzioli, M., &amp; Walters, W. (2019). Migration, solidarity and the limits of Europe. </w:t>
      </w:r>
      <w:r w:rsidRPr="00D21A9D">
        <w:rPr>
          <w:rFonts w:ascii="Times New Roman" w:eastAsia="Times New Roman" w:hAnsi="Times New Roman" w:cs="Times New Roman"/>
          <w:i/>
          <w:iCs/>
          <w:sz w:val="24"/>
          <w:szCs w:val="24"/>
          <w:lang w:val="es-CL"/>
        </w:rPr>
        <w:t>Global Discourse</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9</w:t>
      </w:r>
      <w:r w:rsidRPr="00D21A9D">
        <w:rPr>
          <w:rFonts w:ascii="Times New Roman" w:eastAsia="Times New Roman" w:hAnsi="Times New Roman" w:cs="Times New Roman"/>
          <w:sz w:val="24"/>
          <w:szCs w:val="24"/>
          <w:lang w:val="es-CL"/>
        </w:rPr>
        <w:t>(1), 175-190.</w:t>
      </w:r>
    </w:p>
    <w:p w14:paraId="00000098" w14:textId="03823024" w:rsidR="0012201B" w:rsidRPr="00735CDE" w:rsidRDefault="00000000" w:rsidP="007637D5">
      <w:pPr>
        <w:spacing w:line="240" w:lineRule="auto"/>
        <w:ind w:left="851"/>
        <w:jc w:val="both"/>
        <w:rPr>
          <w:rFonts w:ascii="Times New Roman" w:eastAsia="Times New Roman" w:hAnsi="Times New Roman" w:cs="Times New Roman"/>
          <w:color w:val="0070C0"/>
          <w:sz w:val="24"/>
          <w:szCs w:val="24"/>
          <w:lang w:val="es-CL"/>
        </w:rPr>
      </w:pPr>
      <w:hyperlink r:id="rId46" w:history="1">
        <w:r w:rsidR="007637D5" w:rsidRPr="00735CDE">
          <w:rPr>
            <w:rStyle w:val="Hipervnculo"/>
            <w:rFonts w:ascii="Times New Roman" w:eastAsia="Times New Roman" w:hAnsi="Times New Roman" w:cs="Times New Roman"/>
            <w:color w:val="0070C0"/>
            <w:sz w:val="24"/>
            <w:szCs w:val="24"/>
            <w:lang w:val="es-CL"/>
          </w:rPr>
          <w:t>https://doi.org/10.1332/204378918X15453934506030</w:t>
        </w:r>
      </w:hyperlink>
    </w:p>
    <w:p w14:paraId="00000099" w14:textId="40D16561" w:rsidR="0012201B" w:rsidRPr="00D21A9D" w:rsidRDefault="00C665DF" w:rsidP="00D21A9D">
      <w:pPr>
        <w:spacing w:line="240" w:lineRule="auto"/>
        <w:ind w:left="851" w:hanging="851"/>
        <w:jc w:val="both"/>
        <w:rPr>
          <w:rFonts w:ascii="Times New Roman" w:eastAsia="Times New Roman" w:hAnsi="Times New Roman" w:cs="Times New Roman"/>
          <w:sz w:val="24"/>
          <w:szCs w:val="24"/>
          <w:lang w:val="es-CL"/>
        </w:rPr>
      </w:pPr>
      <w:r w:rsidRPr="00D21A9D">
        <w:rPr>
          <w:rFonts w:ascii="Times New Roman" w:eastAsia="Times New Roman" w:hAnsi="Times New Roman" w:cs="Times New Roman"/>
          <w:sz w:val="24"/>
          <w:szCs w:val="24"/>
          <w:lang w:val="es-CL"/>
        </w:rPr>
        <w:t xml:space="preserve">Walsh, C. E. (2014a). Pedagogías decoloniales caminando y preguntando: notas a Paulo Freire desde Abya Yala. </w:t>
      </w:r>
      <w:r w:rsidRPr="00D21A9D">
        <w:rPr>
          <w:rFonts w:ascii="Times New Roman" w:eastAsia="Times New Roman" w:hAnsi="Times New Roman" w:cs="Times New Roman"/>
          <w:i/>
          <w:iCs/>
          <w:sz w:val="24"/>
          <w:szCs w:val="24"/>
          <w:lang w:val="es-CL"/>
        </w:rPr>
        <w:t>Entramados: educación y sociedad</w:t>
      </w:r>
      <w:r w:rsidRPr="00D21A9D">
        <w:rPr>
          <w:rFonts w:ascii="Times New Roman" w:eastAsia="Times New Roman" w:hAnsi="Times New Roman" w:cs="Times New Roman"/>
          <w:sz w:val="24"/>
          <w:szCs w:val="24"/>
          <w:lang w:val="es-CL"/>
        </w:rPr>
        <w:t xml:space="preserve">, </w:t>
      </w:r>
      <w:r w:rsidRPr="00D21A9D">
        <w:rPr>
          <w:rFonts w:ascii="Times New Roman" w:eastAsia="Times New Roman" w:hAnsi="Times New Roman" w:cs="Times New Roman"/>
          <w:i/>
          <w:iCs/>
          <w:sz w:val="24"/>
          <w:szCs w:val="24"/>
          <w:lang w:val="es-CL"/>
        </w:rPr>
        <w:t>1</w:t>
      </w:r>
      <w:r w:rsidRPr="00D21A9D">
        <w:rPr>
          <w:rFonts w:ascii="Times New Roman" w:eastAsia="Times New Roman" w:hAnsi="Times New Roman" w:cs="Times New Roman"/>
          <w:sz w:val="24"/>
          <w:szCs w:val="24"/>
          <w:lang w:val="es-CL"/>
        </w:rPr>
        <w:t>, 17-30.</w:t>
      </w:r>
    </w:p>
    <w:p w14:paraId="0000009A" w14:textId="49898F30" w:rsidR="0012201B" w:rsidRPr="00735CDE" w:rsidRDefault="00000000" w:rsidP="007637D5">
      <w:pPr>
        <w:spacing w:line="240" w:lineRule="auto"/>
        <w:ind w:left="851"/>
        <w:jc w:val="both"/>
        <w:rPr>
          <w:rFonts w:ascii="Times New Roman" w:eastAsia="Times New Roman" w:hAnsi="Times New Roman" w:cs="Times New Roman"/>
          <w:color w:val="0070C0"/>
          <w:sz w:val="24"/>
          <w:szCs w:val="24"/>
          <w:lang w:val="es-CL"/>
        </w:rPr>
      </w:pPr>
      <w:hyperlink r:id="rId47" w:history="1">
        <w:r w:rsidR="007637D5" w:rsidRPr="00735CDE">
          <w:rPr>
            <w:rStyle w:val="Hipervnculo"/>
            <w:rFonts w:ascii="Times New Roman" w:eastAsia="Times New Roman" w:hAnsi="Times New Roman" w:cs="Times New Roman"/>
            <w:color w:val="0070C0"/>
            <w:sz w:val="24"/>
            <w:szCs w:val="24"/>
            <w:lang w:val="es-CL"/>
          </w:rPr>
          <w:t>https://fh.mdp.edu.ar/revistas/index.php/entramados/article/view/1075</w:t>
        </w:r>
      </w:hyperlink>
    </w:p>
    <w:p w14:paraId="17469167" w14:textId="77777777" w:rsidR="008A2286" w:rsidRPr="00D21A9D" w:rsidRDefault="00C665DF" w:rsidP="00D21A9D">
      <w:pPr>
        <w:spacing w:line="240" w:lineRule="auto"/>
        <w:ind w:left="851" w:hanging="851"/>
        <w:jc w:val="both"/>
        <w:rPr>
          <w:rFonts w:ascii="Times New Roman" w:eastAsia="Times New Roman" w:hAnsi="Times New Roman" w:cs="Times New Roman"/>
          <w:sz w:val="24"/>
          <w:szCs w:val="24"/>
        </w:rPr>
      </w:pPr>
      <w:r w:rsidRPr="00D21A9D">
        <w:rPr>
          <w:rFonts w:ascii="Times New Roman" w:eastAsia="Times New Roman" w:hAnsi="Times New Roman" w:cs="Times New Roman"/>
          <w:sz w:val="24"/>
          <w:szCs w:val="24"/>
        </w:rPr>
        <w:t xml:space="preserve">Walsh, C. (2014b). Pedagogical notes from the decolonial cracks. </w:t>
      </w:r>
      <w:r w:rsidRPr="00D21A9D">
        <w:rPr>
          <w:rFonts w:ascii="Times New Roman" w:eastAsia="Times New Roman" w:hAnsi="Times New Roman" w:cs="Times New Roman"/>
          <w:i/>
          <w:iCs/>
          <w:sz w:val="24"/>
          <w:szCs w:val="24"/>
        </w:rPr>
        <w:t>Hemispheric Institute</w:t>
      </w:r>
      <w:r w:rsidRPr="00D21A9D">
        <w:rPr>
          <w:rFonts w:ascii="Times New Roman" w:eastAsia="Times New Roman" w:hAnsi="Times New Roman" w:cs="Times New Roman"/>
          <w:sz w:val="24"/>
          <w:szCs w:val="24"/>
        </w:rPr>
        <w:t xml:space="preserve">, </w:t>
      </w:r>
      <w:r w:rsidRPr="00D21A9D">
        <w:rPr>
          <w:rFonts w:ascii="Times New Roman" w:eastAsia="Times New Roman" w:hAnsi="Times New Roman" w:cs="Times New Roman"/>
          <w:i/>
          <w:iCs/>
          <w:sz w:val="24"/>
          <w:szCs w:val="24"/>
        </w:rPr>
        <w:t>11</w:t>
      </w:r>
      <w:r w:rsidRPr="00D21A9D">
        <w:rPr>
          <w:rFonts w:ascii="Times New Roman" w:eastAsia="Times New Roman" w:hAnsi="Times New Roman" w:cs="Times New Roman"/>
          <w:sz w:val="24"/>
          <w:szCs w:val="24"/>
        </w:rPr>
        <w:t>(1).</w:t>
      </w:r>
    </w:p>
    <w:p w14:paraId="0000009C" w14:textId="5E17833B" w:rsidR="0012201B" w:rsidRPr="00891507" w:rsidRDefault="00000000" w:rsidP="00735CDE">
      <w:pPr>
        <w:spacing w:line="240" w:lineRule="auto"/>
        <w:ind w:left="851"/>
        <w:jc w:val="both"/>
        <w:rPr>
          <w:rFonts w:ascii="Times New Roman" w:eastAsia="Times New Roman" w:hAnsi="Times New Roman" w:cs="Times New Roman"/>
          <w:color w:val="0070C0"/>
          <w:sz w:val="24"/>
          <w:szCs w:val="24"/>
        </w:rPr>
      </w:pPr>
      <w:hyperlink r:id="rId48" w:history="1">
        <w:r w:rsidR="00735CDE" w:rsidRPr="00891507">
          <w:rPr>
            <w:rStyle w:val="Hipervnculo"/>
            <w:rFonts w:ascii="Times New Roman" w:eastAsia="Times New Roman" w:hAnsi="Times New Roman" w:cs="Times New Roman"/>
            <w:color w:val="0070C0"/>
            <w:sz w:val="24"/>
            <w:szCs w:val="24"/>
          </w:rPr>
          <w:t>https://hemisphericinstitute.org/en/emisferica-11-1-decolonial-gesture/11-1-dossier/pedagogical-notes-from-the-decolonial-cracks.html</w:t>
        </w:r>
      </w:hyperlink>
    </w:p>
    <w:p w14:paraId="7A1184DC" w14:textId="77777777" w:rsidR="007637D5" w:rsidRDefault="00C665DF" w:rsidP="007637D5">
      <w:pPr>
        <w:spacing w:line="240" w:lineRule="auto"/>
        <w:ind w:left="851" w:hanging="851"/>
        <w:jc w:val="both"/>
        <w:rPr>
          <w:rFonts w:ascii="Times New Roman" w:eastAsia="Times New Roman" w:hAnsi="Times New Roman" w:cs="Times New Roman"/>
          <w:sz w:val="24"/>
          <w:szCs w:val="24"/>
          <w:lang w:val="pt-BR"/>
        </w:rPr>
      </w:pPr>
      <w:r w:rsidRPr="00D21A9D">
        <w:rPr>
          <w:rFonts w:ascii="Times New Roman" w:eastAsia="Times New Roman" w:hAnsi="Times New Roman" w:cs="Times New Roman"/>
          <w:sz w:val="24"/>
          <w:szCs w:val="24"/>
          <w:lang w:val="es-CL"/>
        </w:rPr>
        <w:t xml:space="preserve">Walsh, C. (2015). Notas pedagógicas desde las grietas decoloniales. </w:t>
      </w:r>
      <w:r w:rsidRPr="00D21A9D">
        <w:rPr>
          <w:rFonts w:ascii="Times New Roman" w:eastAsia="Times New Roman" w:hAnsi="Times New Roman" w:cs="Times New Roman"/>
          <w:i/>
          <w:iCs/>
          <w:sz w:val="24"/>
          <w:szCs w:val="24"/>
          <w:lang w:val="pt-BR"/>
        </w:rPr>
        <w:t>Clivajes. Revista de Ciencias Sociales</w:t>
      </w:r>
      <w:r w:rsidRPr="00D21A9D">
        <w:rPr>
          <w:rFonts w:ascii="Times New Roman" w:eastAsia="Times New Roman" w:hAnsi="Times New Roman" w:cs="Times New Roman"/>
          <w:sz w:val="24"/>
          <w:szCs w:val="24"/>
          <w:lang w:val="pt-BR"/>
        </w:rPr>
        <w:t xml:space="preserve">, </w:t>
      </w:r>
      <w:r w:rsidRPr="00D21A9D">
        <w:rPr>
          <w:rFonts w:ascii="Times New Roman" w:eastAsia="Times New Roman" w:hAnsi="Times New Roman" w:cs="Times New Roman"/>
          <w:i/>
          <w:iCs/>
          <w:sz w:val="24"/>
          <w:szCs w:val="24"/>
          <w:lang w:val="pt-BR"/>
        </w:rPr>
        <w:t>4</w:t>
      </w:r>
      <w:r w:rsidRPr="00D21A9D">
        <w:rPr>
          <w:rFonts w:ascii="Times New Roman" w:eastAsia="Times New Roman" w:hAnsi="Times New Roman" w:cs="Times New Roman"/>
          <w:sz w:val="24"/>
          <w:szCs w:val="24"/>
          <w:lang w:val="pt-BR"/>
        </w:rPr>
        <w:t>, 1-1</w:t>
      </w:r>
      <w:r w:rsidR="008A2286" w:rsidRPr="00D21A9D">
        <w:rPr>
          <w:rFonts w:ascii="Times New Roman" w:eastAsia="Times New Roman" w:hAnsi="Times New Roman" w:cs="Times New Roman"/>
          <w:sz w:val="24"/>
          <w:szCs w:val="24"/>
          <w:lang w:val="pt-BR"/>
        </w:rPr>
        <w:t>1</w:t>
      </w:r>
      <w:r w:rsidRPr="00D21A9D">
        <w:rPr>
          <w:rFonts w:ascii="Times New Roman" w:eastAsia="Times New Roman" w:hAnsi="Times New Roman" w:cs="Times New Roman"/>
          <w:sz w:val="24"/>
          <w:szCs w:val="24"/>
          <w:lang w:val="pt-BR"/>
        </w:rPr>
        <w:t>.</w:t>
      </w:r>
      <w:r w:rsidR="007637D5">
        <w:rPr>
          <w:rFonts w:ascii="Times New Roman" w:eastAsia="Times New Roman" w:hAnsi="Times New Roman" w:cs="Times New Roman"/>
          <w:sz w:val="24"/>
          <w:szCs w:val="24"/>
          <w:lang w:val="pt-BR"/>
        </w:rPr>
        <w:t xml:space="preserve"> </w:t>
      </w:r>
    </w:p>
    <w:p w14:paraId="15BE5483" w14:textId="281DC875" w:rsidR="008A2286" w:rsidRPr="00891507" w:rsidRDefault="00000000" w:rsidP="007637D5">
      <w:pPr>
        <w:spacing w:line="240" w:lineRule="auto"/>
        <w:ind w:left="851"/>
        <w:jc w:val="both"/>
        <w:rPr>
          <w:rFonts w:ascii="Times New Roman" w:eastAsia="Times New Roman" w:hAnsi="Times New Roman" w:cs="Times New Roman"/>
          <w:color w:val="0070C0"/>
          <w:sz w:val="24"/>
          <w:szCs w:val="24"/>
          <w:lang w:val="pt-BR"/>
        </w:rPr>
      </w:pPr>
      <w:hyperlink r:id="rId49" w:history="1">
        <w:r w:rsidR="00F65E4C" w:rsidRPr="00891507">
          <w:rPr>
            <w:rStyle w:val="Hipervnculo"/>
            <w:rFonts w:ascii="Times New Roman" w:eastAsia="Times New Roman" w:hAnsi="Times New Roman" w:cs="Times New Roman"/>
            <w:color w:val="0070C0"/>
            <w:sz w:val="24"/>
            <w:szCs w:val="24"/>
            <w:lang w:val="pt-BR"/>
          </w:rPr>
          <w:t>https://clivajes.uv.mx/index.php/Clivajes/article/view/1742</w:t>
        </w:r>
      </w:hyperlink>
      <w:r w:rsidR="007637D5" w:rsidRPr="00891507">
        <w:rPr>
          <w:rFonts w:ascii="Times New Roman" w:eastAsia="Times New Roman" w:hAnsi="Times New Roman" w:cs="Times New Roman"/>
          <w:color w:val="0070C0"/>
          <w:sz w:val="24"/>
          <w:szCs w:val="24"/>
          <w:lang w:val="pt-BR"/>
        </w:rPr>
        <w:t xml:space="preserve"> </w:t>
      </w:r>
    </w:p>
    <w:sectPr w:rsidR="008A2286" w:rsidRPr="00891507" w:rsidSect="00C90F4B">
      <w:headerReference w:type="default" r:id="rId50"/>
      <w:footerReference w:type="default" r:id="rId51"/>
      <w:pgSz w:w="11909"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7866" w14:textId="77777777" w:rsidR="00ED3D7E" w:rsidRDefault="00ED3D7E" w:rsidP="00270B33">
      <w:pPr>
        <w:spacing w:line="240" w:lineRule="auto"/>
      </w:pPr>
      <w:r>
        <w:separator/>
      </w:r>
    </w:p>
  </w:endnote>
  <w:endnote w:type="continuationSeparator" w:id="0">
    <w:p w14:paraId="79A106B5" w14:textId="77777777" w:rsidR="00ED3D7E" w:rsidRDefault="00ED3D7E" w:rsidP="00270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245702"/>
      <w:docPartObj>
        <w:docPartGallery w:val="Page Numbers (Bottom of Page)"/>
        <w:docPartUnique/>
      </w:docPartObj>
    </w:sdtPr>
    <w:sdtEndPr>
      <w:rPr>
        <w:rFonts w:ascii="Times New Roman" w:hAnsi="Times New Roman" w:cs="Times New Roman"/>
      </w:rPr>
    </w:sdtEndPr>
    <w:sdtContent>
      <w:p w14:paraId="13FC583D" w14:textId="6D20CE28" w:rsidR="00C90F4B" w:rsidRPr="00C90F4B" w:rsidRDefault="00C90F4B">
        <w:pPr>
          <w:pStyle w:val="Piedepgina"/>
          <w:jc w:val="right"/>
          <w:rPr>
            <w:rFonts w:ascii="Times New Roman" w:hAnsi="Times New Roman" w:cs="Times New Roman"/>
          </w:rPr>
        </w:pPr>
        <w:r w:rsidRPr="00C90F4B">
          <w:rPr>
            <w:rFonts w:ascii="Times New Roman" w:hAnsi="Times New Roman" w:cs="Times New Roman"/>
            <w:sz w:val="24"/>
            <w:szCs w:val="24"/>
          </w:rPr>
          <w:fldChar w:fldCharType="begin"/>
        </w:r>
        <w:r w:rsidRPr="00C90F4B">
          <w:rPr>
            <w:rFonts w:ascii="Times New Roman" w:hAnsi="Times New Roman" w:cs="Times New Roman"/>
            <w:sz w:val="24"/>
            <w:szCs w:val="24"/>
          </w:rPr>
          <w:instrText>PAGE   \* MERGEFORMAT</w:instrText>
        </w:r>
        <w:r w:rsidRPr="00C90F4B">
          <w:rPr>
            <w:rFonts w:ascii="Times New Roman" w:hAnsi="Times New Roman" w:cs="Times New Roman"/>
            <w:sz w:val="24"/>
            <w:szCs w:val="24"/>
          </w:rPr>
          <w:fldChar w:fldCharType="separate"/>
        </w:r>
        <w:r w:rsidR="003F1232" w:rsidRPr="003F1232">
          <w:rPr>
            <w:rFonts w:ascii="Times New Roman" w:hAnsi="Times New Roman" w:cs="Times New Roman"/>
            <w:noProof/>
            <w:sz w:val="24"/>
            <w:szCs w:val="24"/>
            <w:lang w:val="pt-BR"/>
          </w:rPr>
          <w:t>1</w:t>
        </w:r>
        <w:r w:rsidRPr="00C90F4B">
          <w:rPr>
            <w:rFonts w:ascii="Times New Roman" w:hAnsi="Times New Roman" w:cs="Times New Roman"/>
            <w:sz w:val="24"/>
            <w:szCs w:val="24"/>
          </w:rPr>
          <w:fldChar w:fldCharType="end"/>
        </w:r>
      </w:p>
    </w:sdtContent>
  </w:sdt>
  <w:p w14:paraId="32DCB0C8" w14:textId="48FEAC04" w:rsidR="003B37E2" w:rsidRDefault="00C90F4B" w:rsidP="00C90F4B">
    <w:pPr>
      <w:pStyle w:val="Textonotapie"/>
      <w:rPr>
        <w:rFonts w:ascii="Times New Roman" w:eastAsia="Times New Roman" w:hAnsi="Times New Roman" w:cs="Times New Roman"/>
        <w:lang w:val="es-CL" w:eastAsia="es-CL"/>
      </w:rPr>
    </w:pPr>
    <w:r w:rsidRPr="00C90F4B">
      <w:rPr>
        <w:rFonts w:ascii="Times New Roman" w:eastAsia="Times New Roman" w:hAnsi="Times New Roman" w:cs="Times New Roman"/>
        <w:lang w:val="es-CL" w:eastAsia="es-CL"/>
      </w:rPr>
      <w:t xml:space="preserve">Recibido: </w:t>
    </w:r>
    <w:r w:rsidR="008035D2">
      <w:rPr>
        <w:rFonts w:ascii="Times New Roman" w:eastAsia="Times New Roman" w:hAnsi="Times New Roman" w:cs="Times New Roman"/>
        <w:lang w:val="es-CL" w:eastAsia="es-CL"/>
      </w:rPr>
      <w:t>29-03-2025</w:t>
    </w:r>
    <w:r w:rsidRPr="00C90F4B">
      <w:rPr>
        <w:rFonts w:ascii="Times New Roman" w:eastAsia="Times New Roman" w:hAnsi="Times New Roman" w:cs="Times New Roman"/>
        <w:lang w:val="es-CL" w:eastAsia="es-CL"/>
      </w:rPr>
      <w:tab/>
    </w:r>
    <w:r w:rsidRPr="00C90F4B">
      <w:rPr>
        <w:rFonts w:ascii="Times New Roman" w:eastAsia="Times New Roman" w:hAnsi="Times New Roman" w:cs="Times New Roman"/>
        <w:lang w:val="es-CL" w:eastAsia="es-CL"/>
      </w:rPr>
      <w:tab/>
    </w:r>
    <w:r w:rsidRPr="00C90F4B">
      <w:rPr>
        <w:rFonts w:ascii="Times New Roman" w:eastAsia="Times New Roman" w:hAnsi="Times New Roman" w:cs="Times New Roman"/>
        <w:lang w:val="es-CL" w:eastAsia="es-CL"/>
      </w:rPr>
      <w:tab/>
      <w:t>Aceptado:</w:t>
    </w:r>
    <w:r w:rsidR="008035D2">
      <w:rPr>
        <w:rFonts w:ascii="Times New Roman" w:eastAsia="Times New Roman" w:hAnsi="Times New Roman" w:cs="Times New Roman"/>
        <w:lang w:val="es-CL" w:eastAsia="es-CL"/>
      </w:rPr>
      <w:t xml:space="preserve"> 26-04-2025</w:t>
    </w:r>
  </w:p>
  <w:p w14:paraId="7931EB12" w14:textId="77777777" w:rsidR="00D21A9D" w:rsidRDefault="00D21A9D" w:rsidP="00C90F4B">
    <w:pPr>
      <w:pStyle w:val="Textonotapie"/>
      <w:rPr>
        <w:rFonts w:ascii="Times New Roman" w:eastAsia="Times New Roman" w:hAnsi="Times New Roman" w:cs="Times New Roman"/>
        <w:lang w:val="es-CL" w:eastAsia="es-CL"/>
      </w:rPr>
    </w:pPr>
  </w:p>
  <w:p w14:paraId="15AB7CC4" w14:textId="28F5A16A" w:rsidR="00D21A9D" w:rsidRDefault="00D21A9D" w:rsidP="00C90F4B">
    <w:pPr>
      <w:pStyle w:val="Textonotapie"/>
      <w:rPr>
        <w:rFonts w:ascii="Times New Roman" w:eastAsia="Times New Roman" w:hAnsi="Times New Roman" w:cs="Times New Roman"/>
        <w:lang w:val="es-CL" w:eastAsia="es-CL"/>
      </w:rPr>
    </w:pPr>
  </w:p>
  <w:p w14:paraId="04E2CCA2" w14:textId="025C088A" w:rsidR="00D21A9D" w:rsidRDefault="00D21A9D" w:rsidP="00C90F4B">
    <w:pPr>
      <w:pStyle w:val="Textonotapie"/>
      <w:rPr>
        <w:rFonts w:ascii="Times New Roman" w:eastAsia="Times New Roman" w:hAnsi="Times New Roman" w:cs="Times New Roman"/>
        <w:lang w:val="es-CL" w:eastAsia="es-CL"/>
      </w:rPr>
    </w:pPr>
    <w:r>
      <w:rPr>
        <w:noProof/>
      </w:rPr>
      <w:drawing>
        <wp:anchor distT="0" distB="0" distL="114300" distR="114300" simplePos="0" relativeHeight="251661312" behindDoc="0" locked="0" layoutInCell="1" allowOverlap="1" wp14:anchorId="149DC298" wp14:editId="7BE22643">
          <wp:simplePos x="0" y="0"/>
          <wp:positionH relativeFrom="column">
            <wp:posOffset>0</wp:posOffset>
          </wp:positionH>
          <wp:positionV relativeFrom="paragraph">
            <wp:posOffset>75809</wp:posOffset>
          </wp:positionV>
          <wp:extent cx="1000125" cy="339725"/>
          <wp:effectExtent l="0" t="0" r="3175" b="3175"/>
          <wp:wrapThrough wrapText="bothSides">
            <wp:wrapPolygon edited="0">
              <wp:start x="0" y="0"/>
              <wp:lineTo x="0" y="20994"/>
              <wp:lineTo x="21394" y="20994"/>
              <wp:lineTo x="21394" y="0"/>
              <wp:lineTo x="0" y="0"/>
            </wp:wrapPolygon>
          </wp:wrapThrough>
          <wp:docPr id="7553549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54953" name="Imagen 755354953"/>
                  <pic:cNvPicPr/>
                </pic:nvPicPr>
                <pic:blipFill>
                  <a:blip r:embed="rId1">
                    <a:extLst>
                      <a:ext uri="{28A0092B-C50C-407E-A947-70E740481C1C}">
                        <a14:useLocalDpi xmlns:a14="http://schemas.microsoft.com/office/drawing/2010/main" val="0"/>
                      </a:ext>
                    </a:extLst>
                  </a:blip>
                  <a:stretch>
                    <a:fillRect/>
                  </a:stretch>
                </pic:blipFill>
                <pic:spPr>
                  <a:xfrm>
                    <a:off x="0" y="0"/>
                    <a:ext cx="1000125" cy="339725"/>
                  </a:xfrm>
                  <a:prstGeom prst="rect">
                    <a:avLst/>
                  </a:prstGeom>
                </pic:spPr>
              </pic:pic>
            </a:graphicData>
          </a:graphic>
          <wp14:sizeRelH relativeFrom="page">
            <wp14:pctWidth>0</wp14:pctWidth>
          </wp14:sizeRelH>
          <wp14:sizeRelV relativeFrom="page">
            <wp14:pctHeight>0</wp14:pctHeight>
          </wp14:sizeRelV>
        </wp:anchor>
      </w:drawing>
    </w:r>
  </w:p>
  <w:p w14:paraId="1CDD6884" w14:textId="167785FD" w:rsidR="00D21A9D" w:rsidRPr="00C90F4B" w:rsidRDefault="00D21A9D" w:rsidP="00C90F4B">
    <w:pPr>
      <w:pStyle w:val="Textonotapie"/>
      <w:rPr>
        <w:rFonts w:ascii="Times New Roman" w:hAnsi="Times New Roman" w:cs="Times New Roman"/>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E8B2" w14:textId="146BB8D7" w:rsidR="0021056B" w:rsidRPr="00E142C8" w:rsidRDefault="0021056B" w:rsidP="00E142C8">
    <w:pPr>
      <w:pStyle w:val="Piedepgina"/>
      <w:jc w:val="right"/>
      <w:rPr>
        <w:rFonts w:ascii="Times New Roman" w:hAnsi="Times New Roman" w:cs="Times New Roman"/>
        <w:sz w:val="24"/>
        <w:szCs w:val="24"/>
      </w:rPr>
    </w:pPr>
    <w:r w:rsidRPr="00E142C8">
      <w:rPr>
        <w:rFonts w:ascii="Times New Roman" w:hAnsi="Times New Roman" w:cs="Times New Roman"/>
        <w:noProof/>
        <w:sz w:val="24"/>
        <w:szCs w:val="24"/>
      </w:rPr>
      <w:drawing>
        <wp:anchor distT="0" distB="0" distL="114300" distR="114300" simplePos="0" relativeHeight="251667456" behindDoc="0" locked="0" layoutInCell="1" allowOverlap="1" wp14:anchorId="1B18C209" wp14:editId="1FD8A086">
          <wp:simplePos x="0" y="0"/>
          <wp:positionH relativeFrom="column">
            <wp:posOffset>0</wp:posOffset>
          </wp:positionH>
          <wp:positionV relativeFrom="paragraph">
            <wp:posOffset>161925</wp:posOffset>
          </wp:positionV>
          <wp:extent cx="1000125" cy="339725"/>
          <wp:effectExtent l="0" t="0" r="3175" b="3175"/>
          <wp:wrapThrough wrapText="bothSides">
            <wp:wrapPolygon edited="0">
              <wp:start x="0" y="0"/>
              <wp:lineTo x="0" y="20994"/>
              <wp:lineTo x="21394" y="20994"/>
              <wp:lineTo x="21394" y="0"/>
              <wp:lineTo x="0" y="0"/>
            </wp:wrapPolygon>
          </wp:wrapThrough>
          <wp:docPr id="13468385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54953" name="Imagen 755354953"/>
                  <pic:cNvPicPr/>
                </pic:nvPicPr>
                <pic:blipFill>
                  <a:blip r:embed="rId1">
                    <a:extLst>
                      <a:ext uri="{28A0092B-C50C-407E-A947-70E740481C1C}">
                        <a14:useLocalDpi xmlns:a14="http://schemas.microsoft.com/office/drawing/2010/main" val="0"/>
                      </a:ext>
                    </a:extLst>
                  </a:blip>
                  <a:stretch>
                    <a:fillRect/>
                  </a:stretch>
                </pic:blipFill>
                <pic:spPr>
                  <a:xfrm>
                    <a:off x="0" y="0"/>
                    <a:ext cx="1000125" cy="339725"/>
                  </a:xfrm>
                  <a:prstGeom prst="rect">
                    <a:avLst/>
                  </a:prstGeom>
                </pic:spPr>
              </pic:pic>
            </a:graphicData>
          </a:graphic>
          <wp14:sizeRelH relativeFrom="page">
            <wp14:pctWidth>0</wp14:pctWidth>
          </wp14:sizeRelH>
          <wp14:sizeRelV relativeFrom="page">
            <wp14:pctHeight>0</wp14:pctHeight>
          </wp14:sizeRelV>
        </wp:anchor>
      </w:drawing>
    </w:r>
    <w:r w:rsidR="00E142C8" w:rsidRPr="00E142C8">
      <w:rPr>
        <w:rFonts w:ascii="Times New Roman" w:hAnsi="Times New Roman" w:cs="Times New Roman"/>
        <w:sz w:val="24"/>
        <w:szCs w:val="24"/>
      </w:rPr>
      <w:t>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29089368"/>
      <w:docPartObj>
        <w:docPartGallery w:val="Page Numbers (Bottom of Page)"/>
        <w:docPartUnique/>
      </w:docPartObj>
    </w:sdtPr>
    <w:sdtEndPr>
      <w:rPr>
        <w:rStyle w:val="Nmerodepgina"/>
        <w:sz w:val="24"/>
        <w:szCs w:val="24"/>
      </w:rPr>
    </w:sdtEndPr>
    <w:sdtContent>
      <w:p w14:paraId="74F864B3" w14:textId="4E9421A0" w:rsidR="00C90F4B" w:rsidRPr="00197D56" w:rsidRDefault="00C90F4B" w:rsidP="00C90F4B">
        <w:pPr>
          <w:pStyle w:val="Piedepgina"/>
          <w:framePr w:wrap="none" w:vAnchor="text" w:hAnchor="margin" w:xAlign="right" w:y="1"/>
          <w:rPr>
            <w:rStyle w:val="Nmerodepgina"/>
            <w:sz w:val="24"/>
            <w:szCs w:val="24"/>
          </w:rPr>
        </w:pPr>
        <w:r w:rsidRPr="00C90F4B">
          <w:rPr>
            <w:rStyle w:val="Nmerodepgina"/>
            <w:rFonts w:ascii="Times New Roman" w:hAnsi="Times New Roman" w:cs="Times New Roman"/>
            <w:sz w:val="24"/>
            <w:szCs w:val="24"/>
          </w:rPr>
          <w:fldChar w:fldCharType="begin"/>
        </w:r>
        <w:r w:rsidRPr="00C90F4B">
          <w:rPr>
            <w:rStyle w:val="Nmerodepgina"/>
            <w:rFonts w:ascii="Times New Roman" w:hAnsi="Times New Roman" w:cs="Times New Roman"/>
            <w:sz w:val="24"/>
            <w:szCs w:val="24"/>
          </w:rPr>
          <w:instrText xml:space="preserve"> PAGE  </w:instrText>
        </w:r>
        <w:r w:rsidRPr="00C90F4B">
          <w:rPr>
            <w:rStyle w:val="Nmerodepgina"/>
            <w:rFonts w:ascii="Times New Roman" w:hAnsi="Times New Roman" w:cs="Times New Roman"/>
            <w:sz w:val="24"/>
            <w:szCs w:val="24"/>
          </w:rPr>
          <w:fldChar w:fldCharType="separate"/>
        </w:r>
        <w:r w:rsidR="003F1232">
          <w:rPr>
            <w:rStyle w:val="Nmerodepgina"/>
            <w:rFonts w:ascii="Times New Roman" w:hAnsi="Times New Roman" w:cs="Times New Roman"/>
            <w:noProof/>
            <w:sz w:val="24"/>
            <w:szCs w:val="24"/>
          </w:rPr>
          <w:t>2</w:t>
        </w:r>
        <w:r w:rsidRPr="00C90F4B">
          <w:rPr>
            <w:rStyle w:val="Nmerodepgina"/>
            <w:rFonts w:ascii="Times New Roman" w:hAnsi="Times New Roman" w:cs="Times New Roman"/>
            <w:sz w:val="24"/>
            <w:szCs w:val="24"/>
          </w:rPr>
          <w:fldChar w:fldCharType="end"/>
        </w:r>
      </w:p>
    </w:sdtContent>
  </w:sdt>
  <w:p w14:paraId="45644EA8" w14:textId="6ACDF114" w:rsidR="00C90F4B" w:rsidRPr="00C90F4B" w:rsidRDefault="00D21A9D" w:rsidP="00C90F4B">
    <w:pPr>
      <w:pStyle w:val="Piedepgina"/>
      <w:ind w:right="360"/>
    </w:pPr>
    <w:r>
      <w:rPr>
        <w:noProof/>
      </w:rPr>
      <w:drawing>
        <wp:anchor distT="0" distB="0" distL="114300" distR="114300" simplePos="0" relativeHeight="251665408" behindDoc="0" locked="0" layoutInCell="1" allowOverlap="1" wp14:anchorId="1BBD9192" wp14:editId="7ED4CBBB">
          <wp:simplePos x="0" y="0"/>
          <wp:positionH relativeFrom="column">
            <wp:posOffset>2250830</wp:posOffset>
          </wp:positionH>
          <wp:positionV relativeFrom="paragraph">
            <wp:posOffset>25107</wp:posOffset>
          </wp:positionV>
          <wp:extent cx="1000664" cy="340176"/>
          <wp:effectExtent l="0" t="0" r="3175" b="3175"/>
          <wp:wrapThrough wrapText="bothSides">
            <wp:wrapPolygon edited="0">
              <wp:start x="0" y="0"/>
              <wp:lineTo x="0" y="20994"/>
              <wp:lineTo x="21394" y="20994"/>
              <wp:lineTo x="21394" y="0"/>
              <wp:lineTo x="0" y="0"/>
            </wp:wrapPolygon>
          </wp:wrapThrough>
          <wp:docPr id="1347129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54953" name="Imagen 755354953"/>
                  <pic:cNvPicPr/>
                </pic:nvPicPr>
                <pic:blipFill>
                  <a:blip r:embed="rId1">
                    <a:extLst>
                      <a:ext uri="{28A0092B-C50C-407E-A947-70E740481C1C}">
                        <a14:useLocalDpi xmlns:a14="http://schemas.microsoft.com/office/drawing/2010/main" val="0"/>
                      </a:ext>
                    </a:extLst>
                  </a:blip>
                  <a:stretch>
                    <a:fillRect/>
                  </a:stretch>
                </pic:blipFill>
                <pic:spPr>
                  <a:xfrm>
                    <a:off x="0" y="0"/>
                    <a:ext cx="1000664" cy="340176"/>
                  </a:xfrm>
                  <a:prstGeom prst="rect">
                    <a:avLst/>
                  </a:prstGeom>
                </pic:spPr>
              </pic:pic>
            </a:graphicData>
          </a:graphic>
          <wp14:sizeRelH relativeFrom="page">
            <wp14:pctWidth>0</wp14:pctWidth>
          </wp14:sizeRelH>
          <wp14:sizeRelV relativeFrom="page">
            <wp14:pctHeight>0</wp14:pctHeight>
          </wp14:sizeRelV>
        </wp:anchor>
      </w:drawing>
    </w:r>
    <w:r w:rsidR="00C90F4B">
      <w:rPr>
        <w:noProof/>
        <w:color w:val="000000"/>
      </w:rPr>
      <w:drawing>
        <wp:inline distT="0" distB="0" distL="0" distR="0" wp14:anchorId="3267260C" wp14:editId="36A87EDF">
          <wp:extent cx="524510" cy="365760"/>
          <wp:effectExtent l="0" t="0" r="0" b="0"/>
          <wp:docPr id="6" name="image3.png" descr="Uma imagem contendo Diagram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6" name="image3.png" descr="Uma imagem contendo Diagrama&#10;&#10;O conteúdo gerado por IA pode estar incorreto."/>
                  <pic:cNvPicPr preferRelativeResize="0"/>
                </pic:nvPicPr>
                <pic:blipFill>
                  <a:blip r:embed="rId2"/>
                  <a:srcRect/>
                  <a:stretch>
                    <a:fillRect/>
                  </a:stretch>
                </pic:blipFill>
                <pic:spPr>
                  <a:xfrm>
                    <a:off x="0" y="0"/>
                    <a:ext cx="524510" cy="3657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EF08" w14:textId="77777777" w:rsidR="00ED3D7E" w:rsidRDefault="00ED3D7E" w:rsidP="00270B33">
      <w:pPr>
        <w:spacing w:line="240" w:lineRule="auto"/>
      </w:pPr>
      <w:r>
        <w:separator/>
      </w:r>
    </w:p>
  </w:footnote>
  <w:footnote w:type="continuationSeparator" w:id="0">
    <w:p w14:paraId="023B9A66" w14:textId="77777777" w:rsidR="00ED3D7E" w:rsidRDefault="00ED3D7E" w:rsidP="00270B33">
      <w:pPr>
        <w:spacing w:line="240" w:lineRule="auto"/>
      </w:pPr>
      <w:r>
        <w:continuationSeparator/>
      </w:r>
    </w:p>
  </w:footnote>
  <w:footnote w:id="1">
    <w:p w14:paraId="4AD8D848" w14:textId="598762BA" w:rsidR="003B37E2" w:rsidRPr="00B93217" w:rsidRDefault="003B37E2" w:rsidP="003B37E2">
      <w:pPr>
        <w:pStyle w:val="Textonotapie"/>
        <w:jc w:val="both"/>
        <w:rPr>
          <w:rStyle w:val="Hipervnculo"/>
          <w:rFonts w:ascii="Times New Roman" w:eastAsia="Times New Roman" w:hAnsi="Times New Roman" w:cs="Times New Roman"/>
          <w:color w:val="0070C0"/>
          <w:lang w:val="es-CL" w:eastAsia="es-CL"/>
        </w:rPr>
      </w:pPr>
      <w:r w:rsidRPr="00C741BC">
        <w:rPr>
          <w:rStyle w:val="Refdenotaalpie"/>
          <w:rFonts w:ascii="Times New Roman" w:hAnsi="Times New Roman" w:cs="Times New Roman"/>
        </w:rPr>
        <w:footnoteRef/>
      </w:r>
      <w:r w:rsidRPr="00C741BC">
        <w:rPr>
          <w:rFonts w:ascii="Times New Roman" w:hAnsi="Times New Roman" w:cs="Times New Roman"/>
          <w:lang w:val="es-CL"/>
        </w:rPr>
        <w:t xml:space="preserve"> </w:t>
      </w:r>
      <w:r w:rsidR="00C741BC" w:rsidRPr="00C741BC">
        <w:rPr>
          <w:rFonts w:ascii="Times New Roman" w:eastAsia="Times New Roman" w:hAnsi="Times New Roman" w:cs="Times New Roman"/>
          <w:lang w:val="es-CL" w:eastAsia="es-CL"/>
        </w:rPr>
        <w:t>Doutorando em Estudos Linguísticos, Universidade Federal do Paraná, Brasil.</w:t>
      </w:r>
      <w:r w:rsidR="008035D2" w:rsidRPr="00C741BC">
        <w:rPr>
          <w:rFonts w:ascii="Times New Roman" w:eastAsia="Times New Roman" w:hAnsi="Times New Roman" w:cs="Times New Roman"/>
          <w:lang w:val="es-ES_tradnl" w:eastAsia="es-CL"/>
        </w:rPr>
        <w:t xml:space="preserve"> </w:t>
      </w:r>
      <w:r w:rsidR="008035D2" w:rsidRPr="00B93217">
        <w:rPr>
          <w:rFonts w:ascii="Times New Roman" w:eastAsia="Times New Roman" w:hAnsi="Times New Roman" w:cs="Times New Roman"/>
          <w:lang w:val="es-CL" w:eastAsia="es-CL"/>
        </w:rPr>
        <w:t xml:space="preserve">Correo: </w:t>
      </w:r>
      <w:hyperlink r:id="rId1" w:tgtFrame="_blank" w:history="1">
        <w:r w:rsidR="00C741BC" w:rsidRPr="00B93217">
          <w:rPr>
            <w:rStyle w:val="Hipervnculo"/>
            <w:rFonts w:ascii="Times New Roman" w:eastAsia="Times New Roman" w:hAnsi="Times New Roman" w:cs="Times New Roman"/>
            <w:color w:val="0070C0"/>
            <w:lang w:val="es-CL" w:eastAsia="es-CL"/>
          </w:rPr>
          <w:t>johnfiorese@gmail.com</w:t>
        </w:r>
      </w:hyperlink>
      <w:r w:rsidR="008035D2" w:rsidRPr="00B93217">
        <w:rPr>
          <w:rFonts w:ascii="Times New Roman" w:eastAsia="Times New Roman" w:hAnsi="Times New Roman" w:cs="Times New Roman"/>
          <w:color w:val="0070C0"/>
          <w:lang w:val="es-CL" w:eastAsia="es-CL"/>
        </w:rPr>
        <w:t xml:space="preserve">                                         </w:t>
      </w:r>
      <w:r w:rsidR="008035D2" w:rsidRPr="00B93217">
        <w:rPr>
          <w:rFonts w:ascii="Times New Roman" w:eastAsia="Times New Roman" w:hAnsi="Times New Roman" w:cs="Times New Roman"/>
          <w:lang w:val="es-CL" w:eastAsia="es-CL"/>
        </w:rPr>
        <w:t>ORCID:</w:t>
      </w:r>
      <w:r w:rsidR="00C741BC" w:rsidRPr="00B93217">
        <w:rPr>
          <w:rFonts w:ascii="Times New Roman" w:eastAsia="Times New Roman" w:hAnsi="Times New Roman" w:cs="Times New Roman"/>
          <w:color w:val="0070C0"/>
          <w:lang w:val="es-CL" w:eastAsia="es-CL"/>
        </w:rPr>
        <w:t xml:space="preserve"> </w:t>
      </w:r>
      <w:hyperlink r:id="rId2" w:history="1">
        <w:r w:rsidR="00C741BC" w:rsidRPr="00B93217">
          <w:rPr>
            <w:rStyle w:val="Hipervnculo"/>
            <w:rFonts w:ascii="Times New Roman" w:eastAsia="Times New Roman" w:hAnsi="Times New Roman" w:cs="Times New Roman"/>
            <w:color w:val="0070C0"/>
            <w:lang w:val="es-CL" w:eastAsia="es-CL"/>
          </w:rPr>
          <w:t>https://orcid.org/0000-0002-1559-1902</w:t>
        </w:r>
      </w:hyperlink>
    </w:p>
    <w:p w14:paraId="7198AF5C" w14:textId="77777777" w:rsidR="00F0076F" w:rsidRPr="00B93217" w:rsidRDefault="00F0076F" w:rsidP="003B37E2">
      <w:pPr>
        <w:pStyle w:val="Textonotapie"/>
        <w:jc w:val="both"/>
        <w:rPr>
          <w:rStyle w:val="Hipervnculo"/>
          <w:rFonts w:ascii="Times New Roman" w:eastAsia="Times New Roman" w:hAnsi="Times New Roman" w:cs="Times New Roman"/>
          <w:color w:val="0070C0"/>
          <w:lang w:val="es-CL" w:eastAsia="es-CL"/>
        </w:rPr>
      </w:pPr>
    </w:p>
    <w:p w14:paraId="51363079" w14:textId="60F28A94" w:rsidR="00F0076F" w:rsidRPr="00483F86" w:rsidRDefault="00F0076F" w:rsidP="00F0076F">
      <w:pPr>
        <w:pStyle w:val="Textonotapie"/>
        <w:rPr>
          <w:rFonts w:ascii="Times New Roman" w:hAnsi="Times New Roman" w:cs="Times New Roman"/>
          <w:lang w:val="es-CL"/>
        </w:rPr>
      </w:pPr>
      <w:r w:rsidRPr="00483F86">
        <w:rPr>
          <w:rFonts w:ascii="Times New Roman" w:hAnsi="Times New Roman" w:cs="Times New Roman"/>
          <w:lang w:val="es-CL"/>
        </w:rPr>
        <w:t xml:space="preserve">Recibido: </w:t>
      </w:r>
      <w:r>
        <w:rPr>
          <w:rFonts w:ascii="Times New Roman" w:hAnsi="Times New Roman" w:cs="Times New Roman"/>
          <w:lang w:val="es-CL"/>
        </w:rPr>
        <w:t>29</w:t>
      </w:r>
      <w:r w:rsidRPr="00483F86">
        <w:rPr>
          <w:rFonts w:ascii="Times New Roman" w:hAnsi="Times New Roman" w:cs="Times New Roman"/>
          <w:lang w:val="es-CL"/>
        </w:rPr>
        <w:t>-03-2025</w:t>
      </w:r>
      <w:r w:rsidRPr="00483F86">
        <w:rPr>
          <w:rFonts w:ascii="Times New Roman" w:hAnsi="Times New Roman" w:cs="Times New Roman"/>
          <w:lang w:val="es-CL"/>
        </w:rPr>
        <w:tab/>
      </w:r>
      <w:r w:rsidRPr="00483F86">
        <w:rPr>
          <w:rFonts w:ascii="Times New Roman" w:hAnsi="Times New Roman" w:cs="Times New Roman"/>
          <w:lang w:val="es-CL"/>
        </w:rPr>
        <w:tab/>
      </w:r>
      <w:r w:rsidRPr="00483F86">
        <w:rPr>
          <w:rFonts w:ascii="Times New Roman" w:hAnsi="Times New Roman" w:cs="Times New Roman"/>
          <w:lang w:val="es-CL"/>
        </w:rPr>
        <w:tab/>
        <w:t xml:space="preserve">Aceptado:  </w:t>
      </w:r>
      <w:r>
        <w:rPr>
          <w:rFonts w:ascii="Times New Roman" w:hAnsi="Times New Roman" w:cs="Times New Roman"/>
          <w:lang w:val="es-CL"/>
        </w:rPr>
        <w:t>26</w:t>
      </w:r>
      <w:r w:rsidRPr="00483F86">
        <w:rPr>
          <w:rFonts w:ascii="Times New Roman" w:hAnsi="Times New Roman" w:cs="Times New Roman"/>
          <w:lang w:val="es-CL"/>
        </w:rPr>
        <w:t>-0</w:t>
      </w:r>
      <w:r>
        <w:rPr>
          <w:rFonts w:ascii="Times New Roman" w:hAnsi="Times New Roman" w:cs="Times New Roman"/>
          <w:lang w:val="es-CL"/>
        </w:rPr>
        <w:t>4</w:t>
      </w:r>
      <w:r w:rsidRPr="00483F86">
        <w:rPr>
          <w:rFonts w:ascii="Times New Roman" w:hAnsi="Times New Roman" w:cs="Times New Roman"/>
          <w:lang w:val="es-CL"/>
        </w:rPr>
        <w:t>-2025</w:t>
      </w:r>
    </w:p>
    <w:p w14:paraId="40A33BB4" w14:textId="77777777" w:rsidR="00F0076F" w:rsidRPr="00B93217" w:rsidRDefault="00F0076F" w:rsidP="003B37E2">
      <w:pPr>
        <w:pStyle w:val="Textonotapie"/>
        <w:jc w:val="both"/>
        <w:rPr>
          <w:rFonts w:ascii="Times New Roman" w:hAnsi="Times New Roman" w:cs="Times New Roman"/>
          <w:lang w:val="es-CL"/>
        </w:rPr>
      </w:pPr>
    </w:p>
  </w:footnote>
  <w:footnote w:id="2">
    <w:p w14:paraId="4417D01C" w14:textId="3892C494" w:rsidR="00832F6C" w:rsidRPr="003B37E2" w:rsidRDefault="00832F6C" w:rsidP="003B37E2">
      <w:pPr>
        <w:pStyle w:val="Textonotapie"/>
        <w:jc w:val="both"/>
        <w:rPr>
          <w:rFonts w:ascii="Times New Roman" w:hAnsi="Times New Roman" w:cs="Times New Roman"/>
        </w:rPr>
      </w:pPr>
      <w:r w:rsidRPr="003B37E2">
        <w:rPr>
          <w:rStyle w:val="Refdenotaalpie"/>
          <w:rFonts w:ascii="Times New Roman" w:hAnsi="Times New Roman" w:cs="Times New Roman"/>
        </w:rPr>
        <w:footnoteRef/>
      </w:r>
      <w:r w:rsidRPr="003B37E2">
        <w:rPr>
          <w:rFonts w:ascii="Times New Roman" w:hAnsi="Times New Roman" w:cs="Times New Roman"/>
        </w:rPr>
        <w:t xml:space="preserve"> </w:t>
      </w:r>
      <w:r w:rsidR="0062790D" w:rsidRPr="003B37E2">
        <w:rPr>
          <w:rFonts w:ascii="Times New Roman" w:hAnsi="Times New Roman" w:cs="Times New Roman"/>
        </w:rPr>
        <w:t>The citations in Portuguese and Spanish will be preserved in their original language rather than translated to mitigate potential semantic loss and ensure the integrity of their meaning.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9499" w14:textId="432F041B" w:rsidR="00BB0B14" w:rsidRPr="00B67D3A" w:rsidRDefault="00BB0B14" w:rsidP="00BB0B14">
    <w:pPr>
      <w:tabs>
        <w:tab w:val="center" w:pos="4252"/>
        <w:tab w:val="right" w:pos="8504"/>
      </w:tabs>
      <w:ind w:right="48" w:hanging="2"/>
      <w:jc w:val="right"/>
      <w:rPr>
        <w:rFonts w:ascii="Times New Roman" w:hAnsi="Times New Roman" w:cs="Times New Roman"/>
        <w:color w:val="FF0000"/>
        <w:sz w:val="24"/>
        <w:szCs w:val="24"/>
        <w:lang w:val="es-CL"/>
      </w:rPr>
    </w:pPr>
    <w:r w:rsidRPr="00B67D3A">
      <w:rPr>
        <w:rFonts w:ascii="Times New Roman" w:hAnsi="Times New Roman" w:cs="Times New Roman"/>
        <w:i/>
        <w:sz w:val="24"/>
        <w:szCs w:val="24"/>
        <w:lang w:val="es-CL"/>
      </w:rPr>
      <w:t>Árboles y Rizomas</w:t>
    </w:r>
    <w:r w:rsidRPr="00B67D3A">
      <w:rPr>
        <w:rFonts w:ascii="Times New Roman" w:hAnsi="Times New Roman" w:cs="Times New Roman"/>
        <w:sz w:val="24"/>
        <w:szCs w:val="24"/>
        <w:lang w:val="es-CL"/>
      </w:rPr>
      <w:t xml:space="preserve"> Vol. VII, Nº 1 (Enero - </w:t>
    </w:r>
    <w:r w:rsidRPr="00B67D3A">
      <w:rPr>
        <w:rFonts w:ascii="Times New Roman" w:hAnsi="Times New Roman" w:cs="Times New Roman"/>
        <w:color w:val="000000" w:themeColor="text1"/>
        <w:sz w:val="24"/>
        <w:szCs w:val="24"/>
        <w:lang w:val="es-CL"/>
      </w:rPr>
      <w:t>Junio, 2025): XX-</w:t>
    </w:r>
    <w:r w:rsidRPr="00B67D3A">
      <w:rPr>
        <w:rFonts w:ascii="Times New Roman" w:hAnsi="Times New Roman" w:cs="Times New Roman"/>
        <w:noProof/>
        <w:color w:val="000000" w:themeColor="text1"/>
        <w:sz w:val="24"/>
        <w:szCs w:val="24"/>
      </w:rPr>
      <w:drawing>
        <wp:anchor distT="0" distB="0" distL="0" distR="0" simplePos="0" relativeHeight="251659264" behindDoc="0" locked="0" layoutInCell="1" hidden="0" allowOverlap="1" wp14:anchorId="52387E0E" wp14:editId="5C48BEFE">
          <wp:simplePos x="0" y="0"/>
          <wp:positionH relativeFrom="column">
            <wp:posOffset>71120</wp:posOffset>
          </wp:positionH>
          <wp:positionV relativeFrom="paragraph">
            <wp:posOffset>-164464</wp:posOffset>
          </wp:positionV>
          <wp:extent cx="857250" cy="885825"/>
          <wp:effectExtent l="0" t="0" r="0" b="0"/>
          <wp:wrapSquare wrapText="bothSides" distT="0" distB="0" distL="0" distR="0"/>
          <wp:docPr id="8" name="image1.jpg" descr="D:\Usuario\Downloads\Logo1 ok Alta.jpg"/>
          <wp:cNvGraphicFramePr/>
          <a:graphic xmlns:a="http://schemas.openxmlformats.org/drawingml/2006/main">
            <a:graphicData uri="http://schemas.openxmlformats.org/drawingml/2006/picture">
              <pic:pic xmlns:pic="http://schemas.openxmlformats.org/drawingml/2006/picture">
                <pic:nvPicPr>
                  <pic:cNvPr id="0" name="image1.jpg" descr="D:\Usuario\Downloads\Logo1 ok Alta.jpg"/>
                  <pic:cNvPicPr preferRelativeResize="0"/>
                </pic:nvPicPr>
                <pic:blipFill>
                  <a:blip r:embed="rId1"/>
                  <a:srcRect/>
                  <a:stretch>
                    <a:fillRect/>
                  </a:stretch>
                </pic:blipFill>
                <pic:spPr>
                  <a:xfrm>
                    <a:off x="0" y="0"/>
                    <a:ext cx="857250" cy="885825"/>
                  </a:xfrm>
                  <a:prstGeom prst="rect">
                    <a:avLst/>
                  </a:prstGeom>
                  <a:ln/>
                </pic:spPr>
              </pic:pic>
            </a:graphicData>
          </a:graphic>
        </wp:anchor>
      </w:drawing>
    </w:r>
    <w:r w:rsidRPr="00B67D3A">
      <w:rPr>
        <w:rFonts w:ascii="Times New Roman" w:hAnsi="Times New Roman" w:cs="Times New Roman"/>
        <w:color w:val="000000" w:themeColor="text1"/>
        <w:sz w:val="24"/>
        <w:szCs w:val="24"/>
        <w:lang w:val="es-CL"/>
      </w:rPr>
      <w:t>XX</w:t>
    </w:r>
  </w:p>
  <w:p w14:paraId="569194C9" w14:textId="77777777" w:rsidR="00BB0B14" w:rsidRPr="00B67D3A" w:rsidRDefault="00BB0B14" w:rsidP="00BB0B14">
    <w:pPr>
      <w:tabs>
        <w:tab w:val="center" w:pos="4252"/>
        <w:tab w:val="right" w:pos="8504"/>
      </w:tabs>
      <w:ind w:hanging="2"/>
      <w:jc w:val="right"/>
      <w:rPr>
        <w:rFonts w:ascii="Times New Roman" w:hAnsi="Times New Roman" w:cs="Times New Roman"/>
        <w:sz w:val="24"/>
        <w:szCs w:val="24"/>
        <w:lang w:val="es-CL"/>
      </w:rPr>
    </w:pPr>
    <w:r w:rsidRPr="00B67D3A">
      <w:rPr>
        <w:rFonts w:ascii="Times New Roman" w:hAnsi="Times New Roman" w:cs="Times New Roman"/>
        <w:sz w:val="24"/>
        <w:szCs w:val="24"/>
        <w:lang w:val="es-CL"/>
      </w:rPr>
      <w:t>Universidad de Santiago de Chile, ISSN 0719-9805</w:t>
    </w:r>
  </w:p>
  <w:p w14:paraId="49A0D578" w14:textId="70262EB8" w:rsidR="00BB0B14" w:rsidRPr="00F07A0D" w:rsidRDefault="00000000" w:rsidP="00BB0B14">
    <w:pPr>
      <w:tabs>
        <w:tab w:val="center" w:pos="4252"/>
        <w:tab w:val="right" w:pos="8504"/>
      </w:tabs>
      <w:ind w:hanging="2"/>
      <w:jc w:val="right"/>
      <w:rPr>
        <w:rFonts w:ascii="Times New Roman" w:hAnsi="Times New Roman" w:cs="Times New Roman"/>
        <w:color w:val="0070C0"/>
        <w:sz w:val="24"/>
        <w:szCs w:val="24"/>
        <w:lang w:val="es-CL"/>
      </w:rPr>
    </w:pPr>
    <w:hyperlink r:id="rId2" w:history="1">
      <w:r w:rsidR="00F07A0D" w:rsidRPr="00F07A0D">
        <w:rPr>
          <w:rStyle w:val="Hipervnculo"/>
          <w:rFonts w:ascii="Times New Roman" w:eastAsia="Roboto" w:hAnsi="Times New Roman" w:cs="Times New Roman"/>
          <w:color w:val="0070C0"/>
          <w:sz w:val="24"/>
          <w:szCs w:val="24"/>
          <w:lang w:val="es-CL"/>
        </w:rPr>
        <w:t>https://doi.org/10.35588/ayr.v7i1.7259</w:t>
      </w:r>
    </w:hyperlink>
    <w:r w:rsidR="00F07A0D" w:rsidRPr="00F07A0D">
      <w:rPr>
        <w:rFonts w:ascii="Times New Roman" w:eastAsia="Roboto" w:hAnsi="Times New Roman" w:cs="Times New Roman"/>
        <w:color w:val="0070C0"/>
        <w:sz w:val="24"/>
        <w:szCs w:val="24"/>
        <w:lang w:val="es-CL"/>
      </w:rPr>
      <w:t xml:space="preserve"> </w:t>
    </w:r>
    <w:r w:rsidR="00B67D3A" w:rsidRPr="00F07A0D">
      <w:rPr>
        <w:rFonts w:ascii="Times New Roman" w:eastAsia="Roboto" w:hAnsi="Times New Roman" w:cs="Times New Roman"/>
        <w:color w:val="0070C0"/>
        <w:sz w:val="24"/>
        <w:szCs w:val="24"/>
        <w:lang w:val="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7EB" w14:textId="5C76B701" w:rsidR="00D21A9D" w:rsidRPr="00B67D3A" w:rsidRDefault="00D21A9D" w:rsidP="00D21A9D">
    <w:pPr>
      <w:tabs>
        <w:tab w:val="center" w:pos="4252"/>
        <w:tab w:val="right" w:pos="8504"/>
      </w:tabs>
      <w:ind w:right="48" w:hanging="2"/>
      <w:jc w:val="right"/>
      <w:rPr>
        <w:rFonts w:ascii="Times New Roman" w:hAnsi="Times New Roman" w:cs="Times New Roman"/>
        <w:color w:val="FF0000"/>
        <w:sz w:val="24"/>
        <w:szCs w:val="24"/>
        <w:lang w:val="es-CL"/>
      </w:rPr>
    </w:pPr>
    <w:r w:rsidRPr="00B67D3A">
      <w:rPr>
        <w:rFonts w:ascii="Times New Roman" w:hAnsi="Times New Roman" w:cs="Times New Roman"/>
        <w:i/>
        <w:sz w:val="24"/>
        <w:szCs w:val="24"/>
        <w:lang w:val="es-CL"/>
      </w:rPr>
      <w:t>Árboles y Rizomas</w:t>
    </w:r>
    <w:r w:rsidRPr="00B67D3A">
      <w:rPr>
        <w:rFonts w:ascii="Times New Roman" w:hAnsi="Times New Roman" w:cs="Times New Roman"/>
        <w:sz w:val="24"/>
        <w:szCs w:val="24"/>
        <w:lang w:val="es-CL"/>
      </w:rPr>
      <w:t xml:space="preserve"> Vol. VII, Nº 1 (Enero - </w:t>
    </w:r>
    <w:r w:rsidRPr="00B67D3A">
      <w:rPr>
        <w:rFonts w:ascii="Times New Roman" w:hAnsi="Times New Roman" w:cs="Times New Roman"/>
        <w:color w:val="000000" w:themeColor="text1"/>
        <w:sz w:val="24"/>
        <w:szCs w:val="24"/>
        <w:lang w:val="es-CL"/>
      </w:rPr>
      <w:t xml:space="preserve">Junio, 2025): </w:t>
    </w:r>
    <w:r w:rsidRPr="00B67D3A">
      <w:rPr>
        <w:rFonts w:ascii="Times New Roman" w:hAnsi="Times New Roman" w:cs="Times New Roman"/>
        <w:noProof/>
        <w:color w:val="000000" w:themeColor="text1"/>
        <w:sz w:val="24"/>
        <w:szCs w:val="24"/>
      </w:rPr>
      <w:drawing>
        <wp:anchor distT="0" distB="0" distL="0" distR="0" simplePos="0" relativeHeight="251663360" behindDoc="0" locked="0" layoutInCell="1" hidden="0" allowOverlap="1" wp14:anchorId="1480E64F" wp14:editId="30102045">
          <wp:simplePos x="0" y="0"/>
          <wp:positionH relativeFrom="column">
            <wp:posOffset>71120</wp:posOffset>
          </wp:positionH>
          <wp:positionV relativeFrom="paragraph">
            <wp:posOffset>-164464</wp:posOffset>
          </wp:positionV>
          <wp:extent cx="857250" cy="885825"/>
          <wp:effectExtent l="0" t="0" r="0" b="0"/>
          <wp:wrapSquare wrapText="bothSides" distT="0" distB="0" distL="0" distR="0"/>
          <wp:docPr id="18763735" name="image1.jpg" descr="D:\Usuario\Downloads\Logo1 ok Alta.jpg"/>
          <wp:cNvGraphicFramePr/>
          <a:graphic xmlns:a="http://schemas.openxmlformats.org/drawingml/2006/main">
            <a:graphicData uri="http://schemas.openxmlformats.org/drawingml/2006/picture">
              <pic:pic xmlns:pic="http://schemas.openxmlformats.org/drawingml/2006/picture">
                <pic:nvPicPr>
                  <pic:cNvPr id="0" name="image1.jpg" descr="D:\Usuario\Downloads\Logo1 ok Alta.jpg"/>
                  <pic:cNvPicPr preferRelativeResize="0"/>
                </pic:nvPicPr>
                <pic:blipFill>
                  <a:blip r:embed="rId1"/>
                  <a:srcRect/>
                  <a:stretch>
                    <a:fillRect/>
                  </a:stretch>
                </pic:blipFill>
                <pic:spPr>
                  <a:xfrm>
                    <a:off x="0" y="0"/>
                    <a:ext cx="857250" cy="885825"/>
                  </a:xfrm>
                  <a:prstGeom prst="rect">
                    <a:avLst/>
                  </a:prstGeom>
                  <a:ln/>
                </pic:spPr>
              </pic:pic>
            </a:graphicData>
          </a:graphic>
        </wp:anchor>
      </w:drawing>
    </w:r>
    <w:r w:rsidR="00E142C8">
      <w:rPr>
        <w:rFonts w:ascii="Times New Roman" w:hAnsi="Times New Roman" w:cs="Times New Roman"/>
        <w:color w:val="000000" w:themeColor="text1"/>
        <w:sz w:val="24"/>
        <w:szCs w:val="24"/>
        <w:lang w:val="es-CL"/>
      </w:rPr>
      <w:t>84-95</w:t>
    </w:r>
  </w:p>
  <w:p w14:paraId="275A0176" w14:textId="77777777" w:rsidR="00D21A9D" w:rsidRPr="00B67D3A" w:rsidRDefault="00D21A9D" w:rsidP="00D21A9D">
    <w:pPr>
      <w:tabs>
        <w:tab w:val="center" w:pos="4252"/>
        <w:tab w:val="right" w:pos="8504"/>
      </w:tabs>
      <w:ind w:hanging="2"/>
      <w:jc w:val="right"/>
      <w:rPr>
        <w:rFonts w:ascii="Times New Roman" w:hAnsi="Times New Roman" w:cs="Times New Roman"/>
        <w:sz w:val="24"/>
        <w:szCs w:val="24"/>
        <w:lang w:val="es-CL"/>
      </w:rPr>
    </w:pPr>
    <w:r w:rsidRPr="00B67D3A">
      <w:rPr>
        <w:rFonts w:ascii="Times New Roman" w:hAnsi="Times New Roman" w:cs="Times New Roman"/>
        <w:sz w:val="24"/>
        <w:szCs w:val="24"/>
        <w:lang w:val="es-CL"/>
      </w:rPr>
      <w:t>Universidad de Santiago de Chile, ISSN 0719-9805</w:t>
    </w:r>
  </w:p>
  <w:p w14:paraId="42F6E375" w14:textId="77777777" w:rsidR="00D21A9D" w:rsidRPr="00F07A0D" w:rsidRDefault="00000000" w:rsidP="00D21A9D">
    <w:pPr>
      <w:tabs>
        <w:tab w:val="center" w:pos="4252"/>
        <w:tab w:val="right" w:pos="8504"/>
      </w:tabs>
      <w:ind w:hanging="2"/>
      <w:jc w:val="right"/>
      <w:rPr>
        <w:rFonts w:ascii="Times New Roman" w:hAnsi="Times New Roman" w:cs="Times New Roman"/>
        <w:color w:val="0070C0"/>
        <w:sz w:val="24"/>
        <w:szCs w:val="24"/>
        <w:lang w:val="es-CL"/>
      </w:rPr>
    </w:pPr>
    <w:hyperlink r:id="rId2" w:history="1">
      <w:r w:rsidR="00D21A9D" w:rsidRPr="00F07A0D">
        <w:rPr>
          <w:rStyle w:val="Hipervnculo"/>
          <w:rFonts w:ascii="Times New Roman" w:eastAsia="Roboto" w:hAnsi="Times New Roman" w:cs="Times New Roman"/>
          <w:color w:val="0070C0"/>
          <w:sz w:val="24"/>
          <w:szCs w:val="24"/>
          <w:lang w:val="es-CL"/>
        </w:rPr>
        <w:t>https://doi.org/10.35588/ayr.v7i1.7259</w:t>
      </w:r>
    </w:hyperlink>
    <w:r w:rsidR="00D21A9D" w:rsidRPr="00F07A0D">
      <w:rPr>
        <w:rFonts w:ascii="Times New Roman" w:eastAsia="Roboto" w:hAnsi="Times New Roman" w:cs="Times New Roman"/>
        <w:color w:val="0070C0"/>
        <w:sz w:val="24"/>
        <w:szCs w:val="24"/>
        <w:lang w:val="es-CL"/>
      </w:rPr>
      <w:t xml:space="preserve">  </w:t>
    </w:r>
  </w:p>
  <w:p w14:paraId="4962617B" w14:textId="77777777" w:rsidR="00D21A9D" w:rsidRPr="00D21A9D" w:rsidRDefault="00D21A9D">
    <w:pPr>
      <w:pStyle w:val="Encabezado"/>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B07C" w14:textId="0D79E6AF" w:rsidR="00C90F4B" w:rsidRPr="00F65E4C" w:rsidRDefault="00C90F4B" w:rsidP="00F65E4C">
    <w:pPr>
      <w:pBdr>
        <w:top w:val="nil"/>
        <w:left w:val="nil"/>
        <w:bottom w:val="single" w:sz="12" w:space="1" w:color="000000"/>
        <w:right w:val="nil"/>
        <w:between w:val="nil"/>
      </w:pBdr>
      <w:tabs>
        <w:tab w:val="left" w:pos="3465"/>
        <w:tab w:val="center" w:pos="4252"/>
        <w:tab w:val="center" w:pos="4418"/>
        <w:tab w:val="right" w:pos="8504"/>
      </w:tabs>
      <w:ind w:hanging="2"/>
      <w:jc w:val="center"/>
      <w:rPr>
        <w:rFonts w:ascii="Times New Roman" w:hAnsi="Times New Roman" w:cs="Times New Roman"/>
        <w:bCs/>
        <w:iCs/>
        <w:sz w:val="24"/>
        <w:szCs w:val="24"/>
      </w:rPr>
    </w:pPr>
    <w:r w:rsidRPr="00F65E4C">
      <w:rPr>
        <w:rFonts w:ascii="Times New Roman" w:hAnsi="Times New Roman" w:cs="Times New Roman"/>
        <w:bCs/>
        <w:iCs/>
        <w:lang w:val="es-CL"/>
      </w:rPr>
      <w:tab/>
    </w:r>
    <w:r w:rsidR="00F65E4C" w:rsidRPr="00F65E4C">
      <w:rPr>
        <w:rFonts w:ascii="Times New Roman" w:hAnsi="Times New Roman" w:cs="Times New Roman"/>
        <w:bCs/>
        <w:iCs/>
        <w:sz w:val="24"/>
        <w:szCs w:val="24"/>
      </w:rPr>
      <w:t xml:space="preserve">ELF </w:t>
    </w:r>
    <w:r w:rsidR="00F65E4C" w:rsidRPr="00F65E4C">
      <w:rPr>
        <w:rFonts w:ascii="Times New Roman" w:hAnsi="Times New Roman" w:cs="Times New Roman"/>
        <w:bCs/>
        <w:i/>
        <w:sz w:val="24"/>
        <w:szCs w:val="24"/>
      </w:rPr>
      <w:t>feito no Brasil</w:t>
    </w:r>
    <w:r w:rsidR="00F65E4C" w:rsidRPr="00F65E4C">
      <w:rPr>
        <w:rFonts w:ascii="Times New Roman" w:hAnsi="Times New Roman" w:cs="Times New Roman"/>
        <w:bCs/>
        <w:iCs/>
        <w:sz w:val="24"/>
        <w:szCs w:val="24"/>
      </w:rPr>
      <w:t>: reflecting glocally about knowledge validity in the epistemic Global South</w:t>
    </w:r>
  </w:p>
  <w:p w14:paraId="313348D9" w14:textId="297A23AA" w:rsidR="00C90F4B" w:rsidRDefault="00F65E4C" w:rsidP="00C90F4B">
    <w:pPr>
      <w:pBdr>
        <w:top w:val="nil"/>
        <w:left w:val="nil"/>
        <w:bottom w:val="nil"/>
        <w:right w:val="nil"/>
        <w:between w:val="nil"/>
      </w:pBdr>
      <w:tabs>
        <w:tab w:val="center" w:pos="4419"/>
        <w:tab w:val="right" w:pos="8838"/>
      </w:tabs>
      <w:ind w:hanging="2"/>
      <w:jc w:val="center"/>
      <w:rPr>
        <w:rFonts w:ascii="Times New Roman" w:hAnsi="Times New Roman" w:cs="Times New Roman"/>
        <w:sz w:val="24"/>
        <w:szCs w:val="24"/>
        <w:lang w:val="es-CL"/>
      </w:rPr>
    </w:pPr>
    <w:r>
      <w:rPr>
        <w:rFonts w:ascii="Times New Roman" w:hAnsi="Times New Roman" w:cs="Times New Roman"/>
        <w:sz w:val="24"/>
        <w:szCs w:val="24"/>
        <w:lang w:val="es-CL"/>
      </w:rPr>
      <w:t>John Fiorese</w:t>
    </w:r>
  </w:p>
  <w:p w14:paraId="5AC1D192" w14:textId="77777777" w:rsidR="00F65E4C" w:rsidRPr="00C90F4B" w:rsidRDefault="00F65E4C" w:rsidP="00C90F4B">
    <w:pPr>
      <w:pBdr>
        <w:top w:val="nil"/>
        <w:left w:val="nil"/>
        <w:bottom w:val="nil"/>
        <w:right w:val="nil"/>
        <w:between w:val="nil"/>
      </w:pBdr>
      <w:tabs>
        <w:tab w:val="center" w:pos="4419"/>
        <w:tab w:val="right" w:pos="8838"/>
      </w:tabs>
      <w:ind w:hanging="2"/>
      <w:jc w:val="center"/>
      <w:rPr>
        <w:rFonts w:ascii="Times New Roman" w:hAnsi="Times New Roman" w:cs="Times New Roman"/>
        <w:color w:val="000000"/>
        <w:sz w:val="24"/>
        <w:szCs w:val="24"/>
        <w:lang w:val="es-C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1B"/>
    <w:rsid w:val="00015E20"/>
    <w:rsid w:val="0007295F"/>
    <w:rsid w:val="00095BA5"/>
    <w:rsid w:val="00115CC9"/>
    <w:rsid w:val="0012201B"/>
    <w:rsid w:val="0012689C"/>
    <w:rsid w:val="0019289E"/>
    <w:rsid w:val="001940E8"/>
    <w:rsid w:val="001A6A30"/>
    <w:rsid w:val="0021056B"/>
    <w:rsid w:val="00230675"/>
    <w:rsid w:val="00245B10"/>
    <w:rsid w:val="00252B64"/>
    <w:rsid w:val="00270B33"/>
    <w:rsid w:val="002A4CE4"/>
    <w:rsid w:val="003307CA"/>
    <w:rsid w:val="00370759"/>
    <w:rsid w:val="003B37E2"/>
    <w:rsid w:val="003E1BA7"/>
    <w:rsid w:val="003F1232"/>
    <w:rsid w:val="00415AB7"/>
    <w:rsid w:val="00457793"/>
    <w:rsid w:val="004C43A8"/>
    <w:rsid w:val="004D53B1"/>
    <w:rsid w:val="0057277C"/>
    <w:rsid w:val="0062756E"/>
    <w:rsid w:val="0062790D"/>
    <w:rsid w:val="00644F7C"/>
    <w:rsid w:val="006620A3"/>
    <w:rsid w:val="00693D79"/>
    <w:rsid w:val="006A50AD"/>
    <w:rsid w:val="00735CDE"/>
    <w:rsid w:val="00746A7B"/>
    <w:rsid w:val="00757D1D"/>
    <w:rsid w:val="00761CB9"/>
    <w:rsid w:val="007637D5"/>
    <w:rsid w:val="00764618"/>
    <w:rsid w:val="0078715B"/>
    <w:rsid w:val="007A7C0B"/>
    <w:rsid w:val="008035D2"/>
    <w:rsid w:val="00810E5E"/>
    <w:rsid w:val="008232BD"/>
    <w:rsid w:val="00832F6C"/>
    <w:rsid w:val="00846DA9"/>
    <w:rsid w:val="00891507"/>
    <w:rsid w:val="008A1729"/>
    <w:rsid w:val="008A2286"/>
    <w:rsid w:val="009218FB"/>
    <w:rsid w:val="00936F49"/>
    <w:rsid w:val="009E53CC"/>
    <w:rsid w:val="00A170EE"/>
    <w:rsid w:val="00A2091F"/>
    <w:rsid w:val="00A305F6"/>
    <w:rsid w:val="00A8788B"/>
    <w:rsid w:val="00AA3996"/>
    <w:rsid w:val="00B4126C"/>
    <w:rsid w:val="00B54BA7"/>
    <w:rsid w:val="00B67D3A"/>
    <w:rsid w:val="00B93217"/>
    <w:rsid w:val="00B96C5A"/>
    <w:rsid w:val="00BA2B06"/>
    <w:rsid w:val="00BB0B14"/>
    <w:rsid w:val="00BB5340"/>
    <w:rsid w:val="00C01460"/>
    <w:rsid w:val="00C154AD"/>
    <w:rsid w:val="00C65E95"/>
    <w:rsid w:val="00C665DF"/>
    <w:rsid w:val="00C741BC"/>
    <w:rsid w:val="00C90F4B"/>
    <w:rsid w:val="00CA4D16"/>
    <w:rsid w:val="00CC7BDF"/>
    <w:rsid w:val="00D05206"/>
    <w:rsid w:val="00D21A9D"/>
    <w:rsid w:val="00D56BDA"/>
    <w:rsid w:val="00D71E44"/>
    <w:rsid w:val="00E03654"/>
    <w:rsid w:val="00E11545"/>
    <w:rsid w:val="00E142C8"/>
    <w:rsid w:val="00E2577A"/>
    <w:rsid w:val="00E41709"/>
    <w:rsid w:val="00ED3D7E"/>
    <w:rsid w:val="00F0076F"/>
    <w:rsid w:val="00F07A0D"/>
    <w:rsid w:val="00F65E4C"/>
    <w:rsid w:val="00FB7B5B"/>
    <w:rsid w:val="00FC30F0"/>
    <w:rsid w:val="00FD1F1D"/>
    <w:rsid w:val="00FD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18FF"/>
  <w15:docId w15:val="{977D20DB-E329-4A7A-BBFD-1A43406F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395091"/>
    <w:rPr>
      <w:sz w:val="16"/>
      <w:szCs w:val="16"/>
    </w:rPr>
  </w:style>
  <w:style w:type="paragraph" w:styleId="Textocomentario">
    <w:name w:val="annotation text"/>
    <w:basedOn w:val="Normal"/>
    <w:link w:val="TextocomentarioCar"/>
    <w:uiPriority w:val="99"/>
    <w:unhideWhenUsed/>
    <w:rsid w:val="00395091"/>
    <w:pPr>
      <w:spacing w:line="240" w:lineRule="auto"/>
    </w:pPr>
    <w:rPr>
      <w:sz w:val="20"/>
      <w:szCs w:val="20"/>
    </w:rPr>
  </w:style>
  <w:style w:type="character" w:customStyle="1" w:styleId="TextocomentarioCar">
    <w:name w:val="Texto comentario Car"/>
    <w:basedOn w:val="Fuentedeprrafopredeter"/>
    <w:link w:val="Textocomentario"/>
    <w:uiPriority w:val="99"/>
    <w:rsid w:val="00395091"/>
    <w:rPr>
      <w:sz w:val="20"/>
      <w:szCs w:val="20"/>
    </w:rPr>
  </w:style>
  <w:style w:type="paragraph" w:styleId="Asuntodelcomentario">
    <w:name w:val="annotation subject"/>
    <w:basedOn w:val="Textocomentario"/>
    <w:next w:val="Textocomentario"/>
    <w:link w:val="AsuntodelcomentarioCar"/>
    <w:uiPriority w:val="99"/>
    <w:semiHidden/>
    <w:unhideWhenUsed/>
    <w:rsid w:val="00395091"/>
    <w:rPr>
      <w:b/>
      <w:bCs/>
    </w:rPr>
  </w:style>
  <w:style w:type="character" w:customStyle="1" w:styleId="AsuntodelcomentarioCar">
    <w:name w:val="Asunto del comentario Car"/>
    <w:basedOn w:val="TextocomentarioCar"/>
    <w:link w:val="Asuntodelcomentario"/>
    <w:uiPriority w:val="99"/>
    <w:semiHidden/>
    <w:rsid w:val="00395091"/>
    <w:rPr>
      <w:b/>
      <w:bCs/>
      <w:sz w:val="20"/>
      <w:szCs w:val="20"/>
    </w:rPr>
  </w:style>
  <w:style w:type="paragraph" w:styleId="Revisin">
    <w:name w:val="Revision"/>
    <w:hidden/>
    <w:uiPriority w:val="99"/>
    <w:semiHidden/>
    <w:rsid w:val="00395091"/>
    <w:pPr>
      <w:spacing w:line="240" w:lineRule="auto"/>
    </w:pPr>
  </w:style>
  <w:style w:type="paragraph" w:styleId="Textodeglobo">
    <w:name w:val="Balloon Text"/>
    <w:basedOn w:val="Normal"/>
    <w:link w:val="TextodegloboCar"/>
    <w:uiPriority w:val="99"/>
    <w:semiHidden/>
    <w:unhideWhenUsed/>
    <w:rsid w:val="0039509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5091"/>
    <w:rPr>
      <w:rFonts w:ascii="Segoe UI" w:hAnsi="Segoe UI" w:cs="Segoe UI"/>
      <w:sz w:val="18"/>
      <w:szCs w:val="18"/>
    </w:rPr>
  </w:style>
  <w:style w:type="character" w:styleId="Hipervnculo">
    <w:name w:val="Hyperlink"/>
    <w:basedOn w:val="Fuentedeprrafopredeter"/>
    <w:uiPriority w:val="99"/>
    <w:unhideWhenUsed/>
    <w:rsid w:val="00423AAC"/>
    <w:rPr>
      <w:color w:val="0000FF" w:themeColor="hyperlink"/>
      <w:u w:val="single"/>
    </w:rPr>
  </w:style>
  <w:style w:type="character" w:customStyle="1" w:styleId="Mencinsinresolver1">
    <w:name w:val="Mención sin resolver1"/>
    <w:basedOn w:val="Fuentedeprrafopredeter"/>
    <w:uiPriority w:val="99"/>
    <w:semiHidden/>
    <w:unhideWhenUsed/>
    <w:rsid w:val="00423AAC"/>
    <w:rPr>
      <w:color w:val="605E5C"/>
      <w:shd w:val="clear" w:color="auto" w:fill="E1DFDD"/>
    </w:rPr>
  </w:style>
  <w:style w:type="paragraph" w:styleId="Textonotapie">
    <w:name w:val="footnote text"/>
    <w:basedOn w:val="Normal"/>
    <w:link w:val="TextonotapieCar"/>
    <w:uiPriority w:val="99"/>
    <w:unhideWhenUsed/>
    <w:rsid w:val="00270B33"/>
    <w:pPr>
      <w:spacing w:line="240" w:lineRule="auto"/>
    </w:pPr>
    <w:rPr>
      <w:sz w:val="20"/>
      <w:szCs w:val="20"/>
    </w:rPr>
  </w:style>
  <w:style w:type="character" w:customStyle="1" w:styleId="TextonotapieCar">
    <w:name w:val="Texto nota pie Car"/>
    <w:basedOn w:val="Fuentedeprrafopredeter"/>
    <w:link w:val="Textonotapie"/>
    <w:uiPriority w:val="99"/>
    <w:qFormat/>
    <w:rsid w:val="00270B33"/>
    <w:rPr>
      <w:sz w:val="20"/>
      <w:szCs w:val="20"/>
    </w:rPr>
  </w:style>
  <w:style w:type="character" w:styleId="Refdenotaalpie">
    <w:name w:val="footnote reference"/>
    <w:basedOn w:val="Fuentedeprrafopredeter"/>
    <w:uiPriority w:val="99"/>
    <w:semiHidden/>
    <w:unhideWhenUsed/>
    <w:rsid w:val="00270B33"/>
    <w:rPr>
      <w:vertAlign w:val="superscript"/>
    </w:rPr>
  </w:style>
  <w:style w:type="character" w:customStyle="1" w:styleId="Mencinsinresolver2">
    <w:name w:val="Mención sin resolver2"/>
    <w:basedOn w:val="Fuentedeprrafopredeter"/>
    <w:uiPriority w:val="99"/>
    <w:semiHidden/>
    <w:unhideWhenUsed/>
    <w:rsid w:val="00370759"/>
    <w:rPr>
      <w:color w:val="605E5C"/>
      <w:shd w:val="clear" w:color="auto" w:fill="E1DFDD"/>
    </w:rPr>
  </w:style>
  <w:style w:type="paragraph" w:styleId="Encabezado">
    <w:name w:val="header"/>
    <w:basedOn w:val="Normal"/>
    <w:link w:val="EncabezadoCar"/>
    <w:uiPriority w:val="99"/>
    <w:unhideWhenUsed/>
    <w:rsid w:val="00BB0B1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B0B14"/>
  </w:style>
  <w:style w:type="paragraph" w:styleId="Piedepgina">
    <w:name w:val="footer"/>
    <w:basedOn w:val="Normal"/>
    <w:link w:val="PiedepginaCar"/>
    <w:uiPriority w:val="99"/>
    <w:unhideWhenUsed/>
    <w:rsid w:val="00BB0B1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B0B14"/>
  </w:style>
  <w:style w:type="character" w:styleId="Nmerodepgina">
    <w:name w:val="page number"/>
    <w:basedOn w:val="Fuentedeprrafopredeter"/>
    <w:uiPriority w:val="99"/>
    <w:semiHidden/>
    <w:unhideWhenUsed/>
    <w:rsid w:val="00C90F4B"/>
  </w:style>
  <w:style w:type="character" w:styleId="Mencinsinresolver">
    <w:name w:val="Unresolved Mention"/>
    <w:basedOn w:val="Fuentedeprrafopredeter"/>
    <w:uiPriority w:val="99"/>
    <w:semiHidden/>
    <w:unhideWhenUsed/>
    <w:rsid w:val="00B67D3A"/>
    <w:rPr>
      <w:color w:val="605E5C"/>
      <w:shd w:val="clear" w:color="auto" w:fill="E1DFDD"/>
    </w:rPr>
  </w:style>
  <w:style w:type="character" w:styleId="Hipervnculovisitado">
    <w:name w:val="FollowedHyperlink"/>
    <w:basedOn w:val="Fuentedeprrafopredeter"/>
    <w:uiPriority w:val="99"/>
    <w:semiHidden/>
    <w:unhideWhenUsed/>
    <w:rsid w:val="00C741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215/9781478027195-026" TargetMode="External"/><Relationship Id="rId18" Type="http://schemas.openxmlformats.org/officeDocument/2006/relationships/hyperlink" Target="https://doi.org/10.18309/anp.v1i48.1255" TargetMode="External"/><Relationship Id="rId26" Type="http://schemas.openxmlformats.org/officeDocument/2006/relationships/hyperlink" Target="https://doi.org/10.5070/T411000004" TargetMode="External"/><Relationship Id="rId39" Type="http://schemas.openxmlformats.org/officeDocument/2006/relationships/hyperlink" Target="https://doi.org/10.1177/0268580900015002005" TargetMode="External"/><Relationship Id="rId21" Type="http://schemas.openxmlformats.org/officeDocument/2006/relationships/hyperlink" Target="http://dx.doi.org/10.1093/applin/amz061" TargetMode="External"/><Relationship Id="rId34" Type="http://schemas.openxmlformats.org/officeDocument/2006/relationships/hyperlink" Target="https://doi.org/10.1080/1369183X.2024.2307787" TargetMode="External"/><Relationship Id="rId42" Type="http://schemas.openxmlformats.org/officeDocument/2006/relationships/hyperlink" Target="https://doi.org/10.1111/1473-4192.00011" TargetMode="External"/><Relationship Id="rId47" Type="http://schemas.openxmlformats.org/officeDocument/2006/relationships/hyperlink" Target="https://fh.mdp.edu.ar/revistas/index.php/entramados/article/view/1075"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doi.org/10.60001/ae.n38.p%25p" TargetMode="External"/><Relationship Id="rId29" Type="http://schemas.openxmlformats.org/officeDocument/2006/relationships/hyperlink" Target="https://doi.org/10.4324/9781315743134" TargetMode="External"/><Relationship Id="rId11" Type="http://schemas.openxmlformats.org/officeDocument/2006/relationships/footer" Target="footer2.xml"/><Relationship Id="rId24" Type="http://schemas.openxmlformats.org/officeDocument/2006/relationships/hyperlink" Target="https://doi.org/10.5070/T412011810" TargetMode="External"/><Relationship Id="rId32" Type="http://schemas.openxmlformats.org/officeDocument/2006/relationships/hyperlink" Target="https://doi.org/10.1515/9781501503856-004" TargetMode="External"/><Relationship Id="rId37" Type="http://schemas.openxmlformats.org/officeDocument/2006/relationships/hyperlink" Target="https://doi.org/10.1177/0263276409349275" TargetMode="External"/><Relationship Id="rId40" Type="http://schemas.openxmlformats.org/officeDocument/2006/relationships/hyperlink" Target="https://doi.org/10.17533/udea.ikala.v27n3a14" TargetMode="External"/><Relationship Id="rId45" Type="http://schemas.openxmlformats.org/officeDocument/2006/relationships/hyperlink" Target="https://doi.org/10.1558/jmtp.2640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doi.org/10.13133/2239-1983/17135" TargetMode="External"/><Relationship Id="rId31" Type="http://schemas.openxmlformats.org/officeDocument/2006/relationships/hyperlink" Target="https://doi.org/10.1515/eip-2015-0003" TargetMode="External"/><Relationship Id="rId44" Type="http://schemas.openxmlformats.org/officeDocument/2006/relationships/hyperlink" Target="https://doi.org/10.22409/gragoata.v26i56.5159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4324/9780203950265" TargetMode="External"/><Relationship Id="rId22" Type="http://schemas.openxmlformats.org/officeDocument/2006/relationships/hyperlink" Target="https://doi.org/10.12957/teias.2022.65907" TargetMode="External"/><Relationship Id="rId27" Type="http://schemas.openxmlformats.org/officeDocument/2006/relationships/hyperlink" Target="https://doi.org/10.1080/14708477.2017.1400509" TargetMode="External"/><Relationship Id="rId30" Type="http://schemas.openxmlformats.org/officeDocument/2006/relationships/hyperlink" Target="https://doi.org/10.1111/j.1473-4192.2006.00111.x" TargetMode="External"/><Relationship Id="rId35" Type="http://schemas.openxmlformats.org/officeDocument/2006/relationships/hyperlink" Target="http://dx.doi.org/10.1093/acprof:oso/9780199929023.003.0001" TargetMode="External"/><Relationship Id="rId43" Type="http://schemas.openxmlformats.org/officeDocument/2006/relationships/hyperlink" Target="https://doi.org/10.1111/j.1467-971X.2009.01592.x" TargetMode="External"/><Relationship Id="rId48" Type="http://schemas.openxmlformats.org/officeDocument/2006/relationships/hyperlink" Target="https://hemisphericinstitute.org/en/emisferica-11-1-decolonial-gesture/11-1-dossier/pedagogical-notes-from-the-decolonial-cracks.html" TargetMode="External"/><Relationship Id="rId8" Type="http://schemas.openxmlformats.org/officeDocument/2006/relationships/header" Target="header1.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i.org/10.5070/T412011808" TargetMode="External"/><Relationship Id="rId17" Type="http://schemas.openxmlformats.org/officeDocument/2006/relationships/hyperlink" Target="https://doi.org/10.1080/14650045.2017.1344834" TargetMode="External"/><Relationship Id="rId25" Type="http://schemas.openxmlformats.org/officeDocument/2006/relationships/hyperlink" Target="https://doi.org/10.4324/9781351184656" TargetMode="External"/><Relationship Id="rId33" Type="http://schemas.openxmlformats.org/officeDocument/2006/relationships/hyperlink" Target="https://doi.org/10.1093/elt/ccad006" TargetMode="External"/><Relationship Id="rId38" Type="http://schemas.openxmlformats.org/officeDocument/2006/relationships/hyperlink" Target="https://doi.org/10.1080/13688790.2011.613105" TargetMode="External"/><Relationship Id="rId46" Type="http://schemas.openxmlformats.org/officeDocument/2006/relationships/hyperlink" Target="https://doi.org/10.1332/204378918X15453934506030" TargetMode="External"/><Relationship Id="rId20" Type="http://schemas.openxmlformats.org/officeDocument/2006/relationships/hyperlink" Target="https://doi.org/10.1080/09502380601162506" TargetMode="External"/><Relationship Id="rId41" Type="http://schemas.openxmlformats.org/officeDocument/2006/relationships/hyperlink" Target="https://doi.org/10.1111/1467-971X.001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1007/978-94-6209-266-2_2" TargetMode="External"/><Relationship Id="rId23" Type="http://schemas.openxmlformats.org/officeDocument/2006/relationships/hyperlink" Target="http://dx.doi.org/10.1590/1984-639820157010" TargetMode="External"/><Relationship Id="rId28" Type="http://schemas.openxmlformats.org/officeDocument/2006/relationships/hyperlink" Target="https://doi.org/10.4324/9780203700280" TargetMode="External"/><Relationship Id="rId36" Type="http://schemas.openxmlformats.org/officeDocument/2006/relationships/hyperlink" Target="https://doi.org/10.1080/09502380601162647" TargetMode="External"/><Relationship Id="rId49" Type="http://schemas.openxmlformats.org/officeDocument/2006/relationships/hyperlink" Target="https://clivajes.uv.mx/index.php/Clivajes/article/view/174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1559-1902" TargetMode="External"/><Relationship Id="rId1" Type="http://schemas.openxmlformats.org/officeDocument/2006/relationships/hyperlink" Target="mailto:johnfiorese@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i.org/10.35588/ayr.v7i1.7259"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s://doi.org/10.35588/ayr.v7i1.7259"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hQQIaDWhRD/LRuWt30+pZUh10w==">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C23EF2-8E6B-408F-8684-58C348BE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6440</Words>
  <Characters>35426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Usach</dc:creator>
  <cp:lastModifiedBy>AUTOR</cp:lastModifiedBy>
  <cp:revision>2</cp:revision>
  <dcterms:created xsi:type="dcterms:W3CDTF">2025-06-21T02:06:00Z</dcterms:created>
  <dcterms:modified xsi:type="dcterms:W3CDTF">2025-06-21T02:06:00Z</dcterms:modified>
</cp:coreProperties>
</file>